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Look w:val="04A0" w:firstRow="1" w:lastRow="0" w:firstColumn="1" w:lastColumn="0" w:noHBand="0" w:noVBand="1"/>
      </w:tblPr>
      <w:tblGrid>
        <w:gridCol w:w="2469"/>
        <w:gridCol w:w="1212"/>
        <w:gridCol w:w="2977"/>
        <w:gridCol w:w="4082"/>
      </w:tblGrid>
      <w:tr w:rsidR="00085607" w14:paraId="34F1030D" w14:textId="77777777" w:rsidTr="0033409D">
        <w:tc>
          <w:tcPr>
            <w:tcW w:w="10740" w:type="dxa"/>
            <w:gridSpan w:val="4"/>
          </w:tcPr>
          <w:p w14:paraId="0A11ED04" w14:textId="77777777" w:rsidR="00085607" w:rsidRPr="000134E4" w:rsidRDefault="00085607" w:rsidP="00085607">
            <w:pPr>
              <w:jc w:val="center"/>
              <w:rPr>
                <w:rFonts w:ascii="Arial" w:hAnsi="Arial" w:cs="Arial"/>
                <w:b/>
                <w:bCs/>
                <w:sz w:val="24"/>
                <w:szCs w:val="24"/>
              </w:rPr>
            </w:pPr>
            <w:r w:rsidRPr="000134E4">
              <w:rPr>
                <w:rFonts w:ascii="Arial" w:hAnsi="Arial" w:cs="Arial"/>
                <w:b/>
                <w:bCs/>
                <w:sz w:val="24"/>
                <w:szCs w:val="24"/>
              </w:rPr>
              <w:t>LOVER COMMUNITY TRUST (LCT)</w:t>
            </w:r>
          </w:p>
          <w:p w14:paraId="08AB7696" w14:textId="375A687E" w:rsidR="00085607" w:rsidRPr="000134E4" w:rsidRDefault="00085607" w:rsidP="00085607">
            <w:pPr>
              <w:jc w:val="center"/>
              <w:rPr>
                <w:rFonts w:ascii="Arial" w:hAnsi="Arial" w:cs="Arial"/>
                <w:b/>
                <w:bCs/>
                <w:sz w:val="24"/>
                <w:szCs w:val="24"/>
              </w:rPr>
            </w:pPr>
            <w:r w:rsidRPr="000134E4">
              <w:rPr>
                <w:rFonts w:ascii="Arial" w:hAnsi="Arial" w:cs="Arial"/>
                <w:b/>
                <w:bCs/>
                <w:sz w:val="24"/>
                <w:szCs w:val="24"/>
              </w:rPr>
              <w:t>Annual General Meeting</w:t>
            </w:r>
            <w:r w:rsidR="00BA718B">
              <w:rPr>
                <w:rFonts w:ascii="Arial" w:hAnsi="Arial" w:cs="Arial"/>
                <w:b/>
                <w:bCs/>
                <w:sz w:val="24"/>
                <w:szCs w:val="24"/>
              </w:rPr>
              <w:t xml:space="preserve"> 202</w:t>
            </w:r>
            <w:r w:rsidR="00DA66D0">
              <w:rPr>
                <w:rFonts w:ascii="Arial" w:hAnsi="Arial" w:cs="Arial"/>
                <w:b/>
                <w:bCs/>
                <w:sz w:val="24"/>
                <w:szCs w:val="24"/>
              </w:rPr>
              <w:t>4</w:t>
            </w:r>
          </w:p>
        </w:tc>
      </w:tr>
      <w:tr w:rsidR="004959E6" w14:paraId="252AEF51" w14:textId="371A1888" w:rsidTr="002B5DCB">
        <w:tc>
          <w:tcPr>
            <w:tcW w:w="3681" w:type="dxa"/>
            <w:gridSpan w:val="2"/>
          </w:tcPr>
          <w:p w14:paraId="4E94DC5D" w14:textId="5341ED02" w:rsidR="004959E6" w:rsidRPr="00655D7A" w:rsidRDefault="004959E6" w:rsidP="004959E6">
            <w:pPr>
              <w:rPr>
                <w:rFonts w:ascii="Arial" w:hAnsi="Arial" w:cs="Arial"/>
              </w:rPr>
            </w:pPr>
            <w:r w:rsidRPr="002B5DCB">
              <w:rPr>
                <w:rFonts w:ascii="Arial" w:hAnsi="Arial" w:cs="Arial"/>
                <w:b/>
                <w:bCs/>
              </w:rPr>
              <w:t>Date:</w:t>
            </w:r>
            <w:r w:rsidR="00655D7A">
              <w:rPr>
                <w:rFonts w:ascii="Arial" w:hAnsi="Arial" w:cs="Arial"/>
                <w:b/>
                <w:bCs/>
              </w:rPr>
              <w:t xml:space="preserve"> </w:t>
            </w:r>
            <w:r w:rsidR="00DA66D0">
              <w:rPr>
                <w:rFonts w:ascii="Arial" w:hAnsi="Arial" w:cs="Arial"/>
              </w:rPr>
              <w:t>Saturday 16</w:t>
            </w:r>
            <w:r w:rsidR="00DA66D0" w:rsidRPr="00DA66D0">
              <w:rPr>
                <w:rFonts w:ascii="Arial" w:hAnsi="Arial" w:cs="Arial"/>
                <w:vertAlign w:val="superscript"/>
              </w:rPr>
              <w:t>th</w:t>
            </w:r>
            <w:r w:rsidR="00DA66D0">
              <w:rPr>
                <w:rFonts w:ascii="Arial" w:hAnsi="Arial" w:cs="Arial"/>
              </w:rPr>
              <w:t xml:space="preserve"> March</w:t>
            </w:r>
          </w:p>
        </w:tc>
        <w:tc>
          <w:tcPr>
            <w:tcW w:w="2977" w:type="dxa"/>
          </w:tcPr>
          <w:p w14:paraId="75E1F4A6" w14:textId="0A6AB977" w:rsidR="004959E6" w:rsidRPr="002B5DCB" w:rsidRDefault="004959E6" w:rsidP="004959E6">
            <w:pPr>
              <w:rPr>
                <w:rFonts w:ascii="Arial" w:hAnsi="Arial" w:cs="Arial"/>
              </w:rPr>
            </w:pPr>
            <w:r w:rsidRPr="002B5DCB">
              <w:rPr>
                <w:rFonts w:ascii="Arial" w:hAnsi="Arial" w:cs="Arial"/>
                <w:b/>
                <w:bCs/>
              </w:rPr>
              <w:t xml:space="preserve">Time: </w:t>
            </w:r>
            <w:r w:rsidRPr="002B5DCB">
              <w:rPr>
                <w:rFonts w:ascii="Arial" w:hAnsi="Arial" w:cs="Arial"/>
              </w:rPr>
              <w:t>7.30pm</w:t>
            </w:r>
          </w:p>
        </w:tc>
        <w:tc>
          <w:tcPr>
            <w:tcW w:w="4082" w:type="dxa"/>
          </w:tcPr>
          <w:p w14:paraId="7F2BEA66" w14:textId="1FC48E63" w:rsidR="004959E6" w:rsidRPr="002B5DCB" w:rsidRDefault="004959E6" w:rsidP="004959E6">
            <w:pPr>
              <w:rPr>
                <w:rFonts w:ascii="Arial" w:hAnsi="Arial" w:cs="Arial"/>
              </w:rPr>
            </w:pPr>
            <w:r w:rsidRPr="002B5DCB">
              <w:rPr>
                <w:rFonts w:ascii="Arial" w:hAnsi="Arial" w:cs="Arial"/>
                <w:b/>
                <w:bCs/>
              </w:rPr>
              <w:t xml:space="preserve">Venue: </w:t>
            </w:r>
            <w:r w:rsidRPr="002B5DCB">
              <w:rPr>
                <w:rFonts w:ascii="Arial" w:hAnsi="Arial" w:cs="Arial"/>
              </w:rPr>
              <w:t>The Old School Building</w:t>
            </w:r>
            <w:r w:rsidR="002B5DCB" w:rsidRPr="002B5DCB">
              <w:rPr>
                <w:rFonts w:ascii="Arial" w:hAnsi="Arial" w:cs="Arial"/>
              </w:rPr>
              <w:t xml:space="preserve"> (OSB)</w:t>
            </w:r>
          </w:p>
        </w:tc>
      </w:tr>
      <w:tr w:rsidR="00085607" w:rsidRPr="0021011D" w14:paraId="52496128" w14:textId="77777777" w:rsidTr="00490F0E">
        <w:tc>
          <w:tcPr>
            <w:tcW w:w="10740" w:type="dxa"/>
            <w:gridSpan w:val="4"/>
          </w:tcPr>
          <w:p w14:paraId="31C73A05" w14:textId="77777777" w:rsidR="00DA66D0" w:rsidRDefault="00DA66D0" w:rsidP="003469D5">
            <w:pPr>
              <w:rPr>
                <w:rFonts w:ascii="Arial" w:hAnsi="Arial" w:cs="Arial"/>
                <w:sz w:val="24"/>
                <w:szCs w:val="24"/>
              </w:rPr>
            </w:pPr>
            <w:r>
              <w:rPr>
                <w:rFonts w:ascii="Arial" w:hAnsi="Arial" w:cs="Arial"/>
                <w:sz w:val="24"/>
                <w:szCs w:val="24"/>
              </w:rPr>
              <w:t>Present:</w:t>
            </w:r>
          </w:p>
          <w:p w14:paraId="2F4EA936" w14:textId="77777777" w:rsidR="00DA66D0" w:rsidRDefault="00DA66D0" w:rsidP="003469D5">
            <w:pPr>
              <w:rPr>
                <w:rFonts w:ascii="Arial" w:hAnsi="Arial" w:cs="Arial"/>
                <w:sz w:val="24"/>
                <w:szCs w:val="24"/>
              </w:rPr>
            </w:pPr>
            <w:r>
              <w:rPr>
                <w:rFonts w:ascii="Arial" w:hAnsi="Arial" w:cs="Arial"/>
                <w:sz w:val="24"/>
                <w:szCs w:val="24"/>
              </w:rPr>
              <w:t xml:space="preserve">Trustees: Graham </w:t>
            </w:r>
            <w:proofErr w:type="spellStart"/>
            <w:r>
              <w:rPr>
                <w:rFonts w:ascii="Arial" w:hAnsi="Arial" w:cs="Arial"/>
                <w:sz w:val="24"/>
                <w:szCs w:val="24"/>
              </w:rPr>
              <w:t>Budworth</w:t>
            </w:r>
            <w:proofErr w:type="spellEnd"/>
            <w:r>
              <w:rPr>
                <w:rFonts w:ascii="Arial" w:hAnsi="Arial" w:cs="Arial"/>
                <w:sz w:val="24"/>
                <w:szCs w:val="24"/>
              </w:rPr>
              <w:t>, Dave Charles, Ali Clarke, Nick Gibbs, Peter Harper, Graham Lee</w:t>
            </w:r>
          </w:p>
          <w:p w14:paraId="21E44B21" w14:textId="77777777" w:rsidR="00DA66D0" w:rsidRDefault="00DA66D0" w:rsidP="003469D5">
            <w:pPr>
              <w:rPr>
                <w:rFonts w:ascii="Arial" w:hAnsi="Arial" w:cs="Arial"/>
                <w:sz w:val="24"/>
                <w:szCs w:val="24"/>
              </w:rPr>
            </w:pPr>
            <w:r>
              <w:rPr>
                <w:rFonts w:ascii="Arial" w:hAnsi="Arial" w:cs="Arial"/>
                <w:sz w:val="24"/>
                <w:szCs w:val="24"/>
              </w:rPr>
              <w:t>Plus 25</w:t>
            </w:r>
            <w:r w:rsidR="00EE7981" w:rsidRPr="0021011D">
              <w:rPr>
                <w:rFonts w:ascii="Arial" w:hAnsi="Arial" w:cs="Arial"/>
                <w:sz w:val="24"/>
                <w:szCs w:val="24"/>
              </w:rPr>
              <w:t xml:space="preserve"> Members of the </w:t>
            </w:r>
            <w:r w:rsidR="009739D2" w:rsidRPr="0021011D">
              <w:rPr>
                <w:rFonts w:ascii="Arial" w:hAnsi="Arial" w:cs="Arial"/>
                <w:sz w:val="24"/>
                <w:szCs w:val="24"/>
              </w:rPr>
              <w:t xml:space="preserve">Trust </w:t>
            </w:r>
          </w:p>
          <w:p w14:paraId="54E647F3" w14:textId="5FB4BF0D" w:rsidR="00085607" w:rsidRDefault="00DA66D0" w:rsidP="003469D5">
            <w:pPr>
              <w:rPr>
                <w:rFonts w:ascii="Arial" w:hAnsi="Arial" w:cs="Arial"/>
                <w:sz w:val="24"/>
                <w:szCs w:val="24"/>
              </w:rPr>
            </w:pPr>
            <w:r>
              <w:rPr>
                <w:rFonts w:ascii="Arial" w:hAnsi="Arial" w:cs="Arial"/>
                <w:sz w:val="24"/>
                <w:szCs w:val="24"/>
              </w:rPr>
              <w:t>Apol</w:t>
            </w:r>
            <w:r w:rsidR="00E664DE">
              <w:rPr>
                <w:rFonts w:ascii="Arial" w:hAnsi="Arial" w:cs="Arial"/>
                <w:sz w:val="24"/>
                <w:szCs w:val="24"/>
              </w:rPr>
              <w:t>o</w:t>
            </w:r>
            <w:r>
              <w:rPr>
                <w:rFonts w:ascii="Arial" w:hAnsi="Arial" w:cs="Arial"/>
                <w:sz w:val="24"/>
                <w:szCs w:val="24"/>
              </w:rPr>
              <w:t xml:space="preserve">gies: Elaine Clarke, Mar </w:t>
            </w:r>
            <w:proofErr w:type="spellStart"/>
            <w:r>
              <w:rPr>
                <w:rFonts w:ascii="Arial" w:hAnsi="Arial" w:cs="Arial"/>
                <w:sz w:val="24"/>
                <w:szCs w:val="24"/>
              </w:rPr>
              <w:t>Copp</w:t>
            </w:r>
            <w:proofErr w:type="spellEnd"/>
            <w:r>
              <w:rPr>
                <w:rFonts w:ascii="Arial" w:hAnsi="Arial" w:cs="Arial"/>
                <w:sz w:val="24"/>
                <w:szCs w:val="24"/>
              </w:rPr>
              <w:t>, Rob Easton</w:t>
            </w:r>
          </w:p>
          <w:p w14:paraId="58550FBB" w14:textId="2C33A8FA" w:rsidR="00BA718B" w:rsidRPr="0021011D" w:rsidRDefault="00BA718B" w:rsidP="003469D5">
            <w:pPr>
              <w:rPr>
                <w:rFonts w:ascii="Arial" w:hAnsi="Arial" w:cs="Arial"/>
                <w:sz w:val="24"/>
                <w:szCs w:val="24"/>
              </w:rPr>
            </w:pPr>
          </w:p>
        </w:tc>
      </w:tr>
      <w:tr w:rsidR="00655D7A" w:rsidRPr="0021011D" w14:paraId="71A45A7A" w14:textId="77777777" w:rsidTr="004959E6">
        <w:tc>
          <w:tcPr>
            <w:tcW w:w="2469" w:type="dxa"/>
          </w:tcPr>
          <w:p w14:paraId="1C0F1F0D" w14:textId="253E99A8" w:rsidR="00655D7A" w:rsidRPr="0021011D" w:rsidRDefault="00655D7A" w:rsidP="003469D5">
            <w:pPr>
              <w:rPr>
                <w:rFonts w:ascii="Arial" w:hAnsi="Arial" w:cs="Arial"/>
                <w:b/>
                <w:bCs/>
                <w:sz w:val="24"/>
                <w:szCs w:val="24"/>
              </w:rPr>
            </w:pPr>
            <w:r>
              <w:rPr>
                <w:rFonts w:ascii="Arial" w:hAnsi="Arial" w:cs="Arial"/>
                <w:b/>
                <w:bCs/>
                <w:sz w:val="24"/>
                <w:szCs w:val="24"/>
              </w:rPr>
              <w:t>Welcome from the Chair</w:t>
            </w:r>
          </w:p>
        </w:tc>
        <w:tc>
          <w:tcPr>
            <w:tcW w:w="8271" w:type="dxa"/>
            <w:gridSpan w:val="3"/>
          </w:tcPr>
          <w:p w14:paraId="0B26FC29" w14:textId="14D34563" w:rsidR="00BA718B" w:rsidRPr="00655D7A" w:rsidRDefault="00655D7A" w:rsidP="00DA66D0">
            <w:pPr>
              <w:rPr>
                <w:rFonts w:ascii="Arial" w:hAnsi="Arial" w:cs="Arial"/>
                <w:sz w:val="24"/>
                <w:szCs w:val="24"/>
              </w:rPr>
            </w:pPr>
            <w:r>
              <w:rPr>
                <w:rFonts w:ascii="Arial" w:hAnsi="Arial" w:cs="Arial"/>
                <w:sz w:val="24"/>
                <w:szCs w:val="24"/>
              </w:rPr>
              <w:t>The Chair</w:t>
            </w:r>
            <w:r w:rsidR="00BA718B">
              <w:rPr>
                <w:rFonts w:ascii="Arial" w:hAnsi="Arial" w:cs="Arial"/>
                <w:sz w:val="24"/>
                <w:szCs w:val="24"/>
              </w:rPr>
              <w:t>, Nick Gibbs,</w:t>
            </w:r>
            <w:r>
              <w:rPr>
                <w:rFonts w:ascii="Arial" w:hAnsi="Arial" w:cs="Arial"/>
                <w:sz w:val="24"/>
                <w:szCs w:val="24"/>
              </w:rPr>
              <w:t xml:space="preserve"> welcomed members to the meeting</w:t>
            </w:r>
            <w:r w:rsidR="00DA66D0">
              <w:rPr>
                <w:rFonts w:ascii="Arial" w:hAnsi="Arial" w:cs="Arial"/>
                <w:sz w:val="24"/>
                <w:szCs w:val="24"/>
              </w:rPr>
              <w:t>.</w:t>
            </w:r>
          </w:p>
        </w:tc>
      </w:tr>
      <w:tr w:rsidR="00085607" w:rsidRPr="0021011D" w14:paraId="34B4B066" w14:textId="77777777" w:rsidTr="004959E6">
        <w:tc>
          <w:tcPr>
            <w:tcW w:w="2469" w:type="dxa"/>
          </w:tcPr>
          <w:p w14:paraId="64212EC5" w14:textId="4A10AAC0" w:rsidR="00085607" w:rsidRPr="0021011D" w:rsidRDefault="0047019A" w:rsidP="003469D5">
            <w:pPr>
              <w:rPr>
                <w:rFonts w:ascii="Arial" w:hAnsi="Arial" w:cs="Arial"/>
                <w:b/>
                <w:bCs/>
                <w:sz w:val="24"/>
                <w:szCs w:val="24"/>
              </w:rPr>
            </w:pPr>
            <w:r w:rsidRPr="0021011D">
              <w:rPr>
                <w:rFonts w:ascii="Arial" w:hAnsi="Arial" w:cs="Arial"/>
                <w:b/>
                <w:bCs/>
                <w:sz w:val="24"/>
                <w:szCs w:val="24"/>
              </w:rPr>
              <w:t>Chair</w:t>
            </w:r>
            <w:r w:rsidR="00DA66D0">
              <w:rPr>
                <w:rFonts w:ascii="Arial" w:hAnsi="Arial" w:cs="Arial"/>
                <w:b/>
                <w:bCs/>
                <w:sz w:val="24"/>
                <w:szCs w:val="24"/>
              </w:rPr>
              <w:t>’</w:t>
            </w:r>
            <w:r w:rsidRPr="0021011D">
              <w:rPr>
                <w:rFonts w:ascii="Arial" w:hAnsi="Arial" w:cs="Arial"/>
                <w:b/>
                <w:bCs/>
                <w:sz w:val="24"/>
                <w:szCs w:val="24"/>
              </w:rPr>
              <w:t>s Report</w:t>
            </w:r>
          </w:p>
        </w:tc>
        <w:tc>
          <w:tcPr>
            <w:tcW w:w="8271" w:type="dxa"/>
            <w:gridSpan w:val="3"/>
          </w:tcPr>
          <w:p w14:paraId="32735155" w14:textId="46D35623" w:rsidR="00655D7A" w:rsidRPr="0021011D" w:rsidRDefault="00655D7A" w:rsidP="00872636">
            <w:pPr>
              <w:rPr>
                <w:rFonts w:ascii="Arial" w:hAnsi="Arial" w:cs="Arial"/>
                <w:sz w:val="24"/>
                <w:szCs w:val="24"/>
              </w:rPr>
            </w:pPr>
            <w:r>
              <w:rPr>
                <w:rFonts w:ascii="Arial" w:hAnsi="Arial" w:cs="Arial"/>
                <w:sz w:val="24"/>
                <w:szCs w:val="24"/>
              </w:rPr>
              <w:t>The Chair</w:t>
            </w:r>
            <w:r w:rsidR="00BA718B">
              <w:rPr>
                <w:rFonts w:ascii="Arial" w:hAnsi="Arial" w:cs="Arial"/>
                <w:sz w:val="24"/>
                <w:szCs w:val="24"/>
              </w:rPr>
              <w:t xml:space="preserve"> </w:t>
            </w:r>
            <w:r>
              <w:rPr>
                <w:rFonts w:ascii="Arial" w:hAnsi="Arial" w:cs="Arial"/>
                <w:sz w:val="24"/>
                <w:szCs w:val="24"/>
              </w:rPr>
              <w:t>presented his report, a copy of which is attached.</w:t>
            </w:r>
          </w:p>
          <w:p w14:paraId="680C2357" w14:textId="4B5A836A" w:rsidR="00AC35DF" w:rsidRPr="0021011D" w:rsidRDefault="00BE2542" w:rsidP="00B81BC3">
            <w:pPr>
              <w:rPr>
                <w:rFonts w:ascii="Arial" w:hAnsi="Arial" w:cs="Arial"/>
                <w:sz w:val="24"/>
                <w:szCs w:val="24"/>
              </w:rPr>
            </w:pPr>
            <w:r>
              <w:rPr>
                <w:rFonts w:ascii="Arial" w:hAnsi="Arial" w:cs="Arial"/>
                <w:sz w:val="24"/>
                <w:szCs w:val="24"/>
              </w:rPr>
              <w:t xml:space="preserve"> </w:t>
            </w:r>
          </w:p>
        </w:tc>
      </w:tr>
      <w:tr w:rsidR="00085607" w:rsidRPr="0021011D" w14:paraId="60AB1B3C" w14:textId="77777777" w:rsidTr="004959E6">
        <w:tc>
          <w:tcPr>
            <w:tcW w:w="2469" w:type="dxa"/>
          </w:tcPr>
          <w:p w14:paraId="12E01332" w14:textId="5408CEA6" w:rsidR="00085607" w:rsidRPr="0021011D" w:rsidRDefault="0047019A" w:rsidP="003469D5">
            <w:pPr>
              <w:rPr>
                <w:rFonts w:ascii="Arial" w:hAnsi="Arial" w:cs="Arial"/>
                <w:b/>
                <w:bCs/>
                <w:sz w:val="24"/>
                <w:szCs w:val="24"/>
              </w:rPr>
            </w:pPr>
            <w:r w:rsidRPr="0021011D">
              <w:rPr>
                <w:rFonts w:ascii="Arial" w:hAnsi="Arial" w:cs="Arial"/>
                <w:b/>
                <w:bCs/>
                <w:sz w:val="24"/>
                <w:szCs w:val="24"/>
              </w:rPr>
              <w:t>Treasurer’s Report</w:t>
            </w:r>
          </w:p>
        </w:tc>
        <w:tc>
          <w:tcPr>
            <w:tcW w:w="8271" w:type="dxa"/>
            <w:gridSpan w:val="3"/>
          </w:tcPr>
          <w:p w14:paraId="25EE3CBA" w14:textId="30FE02C3" w:rsidR="007B0848" w:rsidRDefault="00655D7A" w:rsidP="003469D5">
            <w:pPr>
              <w:rPr>
                <w:rFonts w:ascii="Arial" w:hAnsi="Arial" w:cs="Arial"/>
                <w:sz w:val="24"/>
                <w:szCs w:val="24"/>
              </w:rPr>
            </w:pPr>
            <w:r>
              <w:rPr>
                <w:rFonts w:ascii="Arial" w:hAnsi="Arial" w:cs="Arial"/>
                <w:sz w:val="24"/>
                <w:szCs w:val="24"/>
              </w:rPr>
              <w:t>The</w:t>
            </w:r>
            <w:r w:rsidR="00D94BFF" w:rsidRPr="0021011D">
              <w:rPr>
                <w:rFonts w:ascii="Arial" w:hAnsi="Arial" w:cs="Arial"/>
                <w:sz w:val="24"/>
                <w:szCs w:val="24"/>
              </w:rPr>
              <w:t xml:space="preserve"> Treasurer</w:t>
            </w:r>
            <w:r w:rsidR="00CC31FA" w:rsidRPr="0021011D">
              <w:rPr>
                <w:rFonts w:ascii="Arial" w:hAnsi="Arial" w:cs="Arial"/>
                <w:sz w:val="24"/>
                <w:szCs w:val="24"/>
              </w:rPr>
              <w:t xml:space="preserve">, </w:t>
            </w:r>
            <w:r w:rsidR="00D94BFF" w:rsidRPr="0021011D">
              <w:rPr>
                <w:rFonts w:ascii="Arial" w:hAnsi="Arial" w:cs="Arial"/>
                <w:sz w:val="24"/>
                <w:szCs w:val="24"/>
              </w:rPr>
              <w:t>Peter Harper</w:t>
            </w:r>
            <w:r>
              <w:rPr>
                <w:rFonts w:ascii="Arial" w:hAnsi="Arial" w:cs="Arial"/>
                <w:sz w:val="24"/>
                <w:szCs w:val="24"/>
              </w:rPr>
              <w:t xml:space="preserve">, presented his report </w:t>
            </w:r>
            <w:r w:rsidR="00DA66D0">
              <w:rPr>
                <w:rFonts w:ascii="Arial" w:hAnsi="Arial" w:cs="Arial"/>
                <w:sz w:val="24"/>
                <w:szCs w:val="24"/>
              </w:rPr>
              <w:t>covering the years to</w:t>
            </w:r>
            <w:r w:rsidR="00473AB4" w:rsidRPr="00655D7A">
              <w:rPr>
                <w:rFonts w:ascii="Arial" w:hAnsi="Arial" w:cs="Arial"/>
                <w:sz w:val="24"/>
                <w:szCs w:val="24"/>
              </w:rPr>
              <w:t xml:space="preserve"> 31.12</w:t>
            </w:r>
            <w:r w:rsidR="00585E3B" w:rsidRPr="00655D7A">
              <w:rPr>
                <w:rFonts w:ascii="Arial" w:hAnsi="Arial" w:cs="Arial"/>
                <w:sz w:val="24"/>
                <w:szCs w:val="24"/>
              </w:rPr>
              <w:t>.202</w:t>
            </w:r>
            <w:r w:rsidR="00DA66D0">
              <w:rPr>
                <w:rFonts w:ascii="Arial" w:hAnsi="Arial" w:cs="Arial"/>
                <w:sz w:val="24"/>
                <w:szCs w:val="24"/>
              </w:rPr>
              <w:t>2 and 31.12.2023</w:t>
            </w:r>
            <w:r>
              <w:rPr>
                <w:rFonts w:ascii="Arial" w:hAnsi="Arial" w:cs="Arial"/>
                <w:sz w:val="24"/>
                <w:szCs w:val="24"/>
              </w:rPr>
              <w:t>. A copy of his report, along with the financial statement</w:t>
            </w:r>
            <w:r w:rsidR="0033704B">
              <w:rPr>
                <w:rFonts w:ascii="Arial" w:hAnsi="Arial" w:cs="Arial"/>
                <w:sz w:val="24"/>
                <w:szCs w:val="24"/>
              </w:rPr>
              <w:t xml:space="preserve"> for t</w:t>
            </w:r>
            <w:r w:rsidR="00CC7511">
              <w:rPr>
                <w:rFonts w:ascii="Arial" w:hAnsi="Arial" w:cs="Arial"/>
                <w:sz w:val="24"/>
                <w:szCs w:val="24"/>
              </w:rPr>
              <w:t>h</w:t>
            </w:r>
            <w:r w:rsidR="0033704B">
              <w:rPr>
                <w:rFonts w:ascii="Arial" w:hAnsi="Arial" w:cs="Arial"/>
                <w:sz w:val="24"/>
                <w:szCs w:val="24"/>
              </w:rPr>
              <w:t>e year, is attached.</w:t>
            </w:r>
          </w:p>
          <w:p w14:paraId="394D2C59" w14:textId="18D7E5B7" w:rsidR="00B81BC3" w:rsidRPr="00DA66D0" w:rsidRDefault="00B81BC3" w:rsidP="00DA66D0">
            <w:pPr>
              <w:rPr>
                <w:rFonts w:ascii="Arial" w:hAnsi="Arial" w:cs="Arial"/>
                <w:sz w:val="24"/>
                <w:szCs w:val="24"/>
              </w:rPr>
            </w:pPr>
          </w:p>
        </w:tc>
      </w:tr>
      <w:tr w:rsidR="00085607" w:rsidRPr="0021011D" w14:paraId="02ECAAA3" w14:textId="77777777" w:rsidTr="004959E6">
        <w:tc>
          <w:tcPr>
            <w:tcW w:w="2469" w:type="dxa"/>
          </w:tcPr>
          <w:p w14:paraId="1F40C2E3" w14:textId="76022035" w:rsidR="00085607" w:rsidRPr="0021011D" w:rsidRDefault="0047019A" w:rsidP="003469D5">
            <w:pPr>
              <w:rPr>
                <w:rFonts w:ascii="Arial" w:hAnsi="Arial" w:cs="Arial"/>
                <w:b/>
                <w:bCs/>
                <w:sz w:val="24"/>
                <w:szCs w:val="24"/>
              </w:rPr>
            </w:pPr>
            <w:r w:rsidRPr="0021011D">
              <w:rPr>
                <w:rFonts w:ascii="Arial" w:hAnsi="Arial" w:cs="Arial"/>
                <w:b/>
                <w:bCs/>
                <w:sz w:val="24"/>
                <w:szCs w:val="24"/>
              </w:rPr>
              <w:t>Lover Green Report</w:t>
            </w:r>
          </w:p>
        </w:tc>
        <w:tc>
          <w:tcPr>
            <w:tcW w:w="8271" w:type="dxa"/>
            <w:gridSpan w:val="3"/>
          </w:tcPr>
          <w:p w14:paraId="7B60695B" w14:textId="123B0DF5" w:rsidR="00CC7511" w:rsidRDefault="00193E81" w:rsidP="00DA66D0">
            <w:pPr>
              <w:rPr>
                <w:rFonts w:ascii="Arial" w:hAnsi="Arial" w:cs="Arial"/>
                <w:sz w:val="24"/>
                <w:szCs w:val="24"/>
              </w:rPr>
            </w:pPr>
            <w:r w:rsidRPr="0021011D">
              <w:rPr>
                <w:rFonts w:ascii="Arial" w:hAnsi="Arial" w:cs="Arial"/>
                <w:sz w:val="24"/>
                <w:szCs w:val="24"/>
              </w:rPr>
              <w:t xml:space="preserve">The </w:t>
            </w:r>
            <w:r w:rsidR="00CC7511">
              <w:rPr>
                <w:rFonts w:ascii="Arial" w:hAnsi="Arial" w:cs="Arial"/>
                <w:sz w:val="24"/>
                <w:szCs w:val="24"/>
              </w:rPr>
              <w:t xml:space="preserve">Chair of </w:t>
            </w:r>
            <w:r w:rsidRPr="0021011D">
              <w:rPr>
                <w:rFonts w:ascii="Arial" w:hAnsi="Arial" w:cs="Arial"/>
                <w:sz w:val="24"/>
                <w:szCs w:val="24"/>
              </w:rPr>
              <w:t>Lover Green Subcommittee</w:t>
            </w:r>
            <w:r w:rsidR="0016032B">
              <w:rPr>
                <w:rFonts w:ascii="Arial" w:hAnsi="Arial" w:cs="Arial"/>
                <w:sz w:val="24"/>
                <w:szCs w:val="24"/>
              </w:rPr>
              <w:t xml:space="preserve"> set out the remit for the Lover Green Sub-committee, explaining that they were responsible for maintaining the Green and not for organising the events that took place thereon.</w:t>
            </w:r>
          </w:p>
          <w:p w14:paraId="705FD959" w14:textId="77777777" w:rsidR="0016032B" w:rsidRDefault="0016032B" w:rsidP="00DA66D0">
            <w:pPr>
              <w:rPr>
                <w:rFonts w:ascii="Arial" w:hAnsi="Arial" w:cs="Arial"/>
                <w:sz w:val="24"/>
                <w:szCs w:val="24"/>
              </w:rPr>
            </w:pPr>
          </w:p>
          <w:p w14:paraId="425473DC" w14:textId="650822D0" w:rsidR="0016032B" w:rsidRDefault="0016032B" w:rsidP="00DA66D0">
            <w:pPr>
              <w:rPr>
                <w:rFonts w:ascii="Arial" w:hAnsi="Arial" w:cs="Arial"/>
                <w:sz w:val="24"/>
                <w:szCs w:val="24"/>
              </w:rPr>
            </w:pPr>
            <w:r>
              <w:rPr>
                <w:rFonts w:ascii="Arial" w:hAnsi="Arial" w:cs="Arial"/>
                <w:sz w:val="24"/>
                <w:szCs w:val="24"/>
              </w:rPr>
              <w:t>She then gave a presentation illustration the work undertaken over the year.</w:t>
            </w:r>
          </w:p>
          <w:p w14:paraId="12813C22" w14:textId="6CB874A9" w:rsidR="00CC7511" w:rsidRPr="0021011D" w:rsidRDefault="00CC7511" w:rsidP="003469D5">
            <w:pPr>
              <w:rPr>
                <w:rFonts w:ascii="Arial" w:hAnsi="Arial" w:cs="Arial"/>
                <w:sz w:val="24"/>
                <w:szCs w:val="24"/>
              </w:rPr>
            </w:pPr>
          </w:p>
        </w:tc>
      </w:tr>
      <w:tr w:rsidR="00085607" w:rsidRPr="0021011D" w14:paraId="0AF88CA4" w14:textId="77777777" w:rsidTr="004959E6">
        <w:tc>
          <w:tcPr>
            <w:tcW w:w="2469" w:type="dxa"/>
          </w:tcPr>
          <w:p w14:paraId="4C5AF13A" w14:textId="1C99D71F" w:rsidR="00085607" w:rsidRPr="0021011D" w:rsidRDefault="0047019A" w:rsidP="003469D5">
            <w:pPr>
              <w:rPr>
                <w:rFonts w:ascii="Arial" w:hAnsi="Arial" w:cs="Arial"/>
                <w:b/>
                <w:bCs/>
                <w:sz w:val="24"/>
                <w:szCs w:val="24"/>
              </w:rPr>
            </w:pPr>
            <w:r w:rsidRPr="0021011D">
              <w:rPr>
                <w:rFonts w:ascii="Arial" w:hAnsi="Arial" w:cs="Arial"/>
                <w:b/>
                <w:bCs/>
                <w:sz w:val="24"/>
                <w:szCs w:val="24"/>
              </w:rPr>
              <w:t>Election of Trustees</w:t>
            </w:r>
          </w:p>
        </w:tc>
        <w:tc>
          <w:tcPr>
            <w:tcW w:w="8271" w:type="dxa"/>
            <w:gridSpan w:val="3"/>
          </w:tcPr>
          <w:p w14:paraId="1080F66B" w14:textId="1604B1DF" w:rsidR="0016032B" w:rsidRDefault="0016032B" w:rsidP="0016032B">
            <w:pPr>
              <w:pStyle w:val="p1"/>
              <w:rPr>
                <w:rStyle w:val="s1"/>
                <w:bCs/>
              </w:rPr>
            </w:pPr>
            <w:r>
              <w:rPr>
                <w:rStyle w:val="s1"/>
                <w:bCs/>
              </w:rPr>
              <w:t xml:space="preserve">Graham </w:t>
            </w:r>
            <w:proofErr w:type="spellStart"/>
            <w:r>
              <w:rPr>
                <w:rStyle w:val="s1"/>
                <w:bCs/>
              </w:rPr>
              <w:t>Budworth</w:t>
            </w:r>
            <w:proofErr w:type="spellEnd"/>
            <w:r>
              <w:rPr>
                <w:rStyle w:val="s1"/>
                <w:bCs/>
              </w:rPr>
              <w:t>, Dave Charles and Rob Easton resigned by rotation (as required by the constitution</w:t>
            </w:r>
            <w:proofErr w:type="gramStart"/>
            <w:r>
              <w:rPr>
                <w:rStyle w:val="s1"/>
                <w:bCs/>
              </w:rPr>
              <w:t>), and</w:t>
            </w:r>
            <w:proofErr w:type="gramEnd"/>
            <w:r>
              <w:rPr>
                <w:rStyle w:val="s1"/>
                <w:bCs/>
              </w:rPr>
              <w:t xml:space="preserve"> had indicated that they were willing to stand for re-election.</w:t>
            </w:r>
          </w:p>
          <w:p w14:paraId="0D0BA7DC" w14:textId="77777777" w:rsidR="0016032B" w:rsidRDefault="0016032B" w:rsidP="0016032B">
            <w:pPr>
              <w:pStyle w:val="p1"/>
              <w:rPr>
                <w:rStyle w:val="s1"/>
                <w:bCs/>
              </w:rPr>
            </w:pPr>
          </w:p>
          <w:p w14:paraId="29EBD4B4" w14:textId="5B8D4D8F" w:rsidR="0016032B" w:rsidRDefault="0016032B" w:rsidP="0016032B">
            <w:pPr>
              <w:pStyle w:val="p1"/>
              <w:rPr>
                <w:rStyle w:val="s1"/>
                <w:bCs/>
              </w:rPr>
            </w:pPr>
            <w:r>
              <w:rPr>
                <w:rStyle w:val="s1"/>
                <w:bCs/>
              </w:rPr>
              <w:t xml:space="preserve">The remaining trustees Mar </w:t>
            </w:r>
            <w:proofErr w:type="spellStart"/>
            <w:r>
              <w:rPr>
                <w:rStyle w:val="s1"/>
                <w:bCs/>
              </w:rPr>
              <w:t>Copp</w:t>
            </w:r>
            <w:proofErr w:type="spellEnd"/>
            <w:r>
              <w:rPr>
                <w:rStyle w:val="s1"/>
                <w:bCs/>
              </w:rPr>
              <w:t xml:space="preserve">, Alison Clarke, Elaine Clarke, Nick Gibbs, Peter Harper and Graham Lee had all indicated </w:t>
            </w:r>
            <w:r w:rsidR="001B14F6">
              <w:rPr>
                <w:rStyle w:val="s1"/>
                <w:bCs/>
              </w:rPr>
              <w:t>their</w:t>
            </w:r>
            <w:r>
              <w:rPr>
                <w:rStyle w:val="s1"/>
                <w:bCs/>
              </w:rPr>
              <w:t xml:space="preserve"> willingness to continue to serve as trustees.</w:t>
            </w:r>
          </w:p>
          <w:p w14:paraId="574BB80F" w14:textId="77777777" w:rsidR="0016032B" w:rsidRDefault="0016032B" w:rsidP="0016032B">
            <w:pPr>
              <w:pStyle w:val="p1"/>
              <w:ind w:left="-34"/>
              <w:rPr>
                <w:rStyle w:val="s1"/>
                <w:bCs/>
              </w:rPr>
            </w:pPr>
          </w:p>
          <w:p w14:paraId="0EE0F9E9" w14:textId="346AF49D" w:rsidR="0016032B" w:rsidRDefault="00E664DE" w:rsidP="0016032B">
            <w:pPr>
              <w:pStyle w:val="p1"/>
              <w:ind w:left="-34"/>
              <w:rPr>
                <w:rStyle w:val="s1"/>
                <w:bCs/>
              </w:rPr>
            </w:pPr>
            <w:r>
              <w:rPr>
                <w:rStyle w:val="s1"/>
                <w:bCs/>
              </w:rPr>
              <w:t>There being no other nominations, the</w:t>
            </w:r>
            <w:r w:rsidR="0016032B">
              <w:rPr>
                <w:rStyle w:val="s1"/>
                <w:bCs/>
              </w:rPr>
              <w:t xml:space="preserve"> meeting duly confirmed all the above as trustees for a further year.</w:t>
            </w:r>
          </w:p>
          <w:p w14:paraId="57E518E2" w14:textId="7841EACD" w:rsidR="00245959" w:rsidRPr="0021011D" w:rsidRDefault="0091482F" w:rsidP="00B81BC3">
            <w:pPr>
              <w:rPr>
                <w:rFonts w:ascii="Arial" w:hAnsi="Arial" w:cs="Arial"/>
                <w:sz w:val="24"/>
                <w:szCs w:val="24"/>
              </w:rPr>
            </w:pPr>
            <w:r w:rsidRPr="0021011D">
              <w:rPr>
                <w:rFonts w:ascii="Arial" w:hAnsi="Arial" w:cs="Arial"/>
                <w:sz w:val="24"/>
                <w:szCs w:val="24"/>
              </w:rPr>
              <w:t xml:space="preserve"> </w:t>
            </w:r>
          </w:p>
        </w:tc>
      </w:tr>
      <w:tr w:rsidR="00C40C49" w:rsidRPr="0021011D" w14:paraId="209223D5" w14:textId="77777777" w:rsidTr="004959E6">
        <w:tc>
          <w:tcPr>
            <w:tcW w:w="2469" w:type="dxa"/>
          </w:tcPr>
          <w:p w14:paraId="70EFCA95" w14:textId="53256862" w:rsidR="00C40C49" w:rsidRPr="0021011D" w:rsidRDefault="00C40C49" w:rsidP="003469D5">
            <w:pPr>
              <w:rPr>
                <w:rFonts w:ascii="Arial" w:hAnsi="Arial" w:cs="Arial"/>
                <w:b/>
                <w:bCs/>
                <w:sz w:val="24"/>
                <w:szCs w:val="24"/>
              </w:rPr>
            </w:pPr>
            <w:r w:rsidRPr="0021011D">
              <w:rPr>
                <w:rFonts w:ascii="Arial" w:hAnsi="Arial" w:cs="Arial"/>
                <w:b/>
                <w:bCs/>
                <w:sz w:val="24"/>
                <w:szCs w:val="24"/>
              </w:rPr>
              <w:t>Resolutions</w:t>
            </w:r>
          </w:p>
        </w:tc>
        <w:tc>
          <w:tcPr>
            <w:tcW w:w="8271" w:type="dxa"/>
            <w:gridSpan w:val="3"/>
          </w:tcPr>
          <w:p w14:paraId="4ABBF33A" w14:textId="18EE7D02" w:rsidR="00BB5CDC" w:rsidRPr="00BB5CDC" w:rsidRDefault="0016032B" w:rsidP="00BB5CDC">
            <w:pPr>
              <w:rPr>
                <w:rFonts w:ascii="Arial" w:hAnsi="Arial" w:cs="Arial"/>
                <w:bCs/>
                <w:sz w:val="24"/>
                <w:szCs w:val="24"/>
              </w:rPr>
            </w:pPr>
            <w:r>
              <w:rPr>
                <w:rFonts w:ascii="Arial" w:hAnsi="Arial" w:cs="Arial"/>
                <w:sz w:val="24"/>
                <w:szCs w:val="24"/>
              </w:rPr>
              <w:t>No</w:t>
            </w:r>
            <w:r w:rsidR="00B02917">
              <w:rPr>
                <w:rFonts w:ascii="Arial" w:hAnsi="Arial" w:cs="Arial"/>
                <w:sz w:val="24"/>
                <w:szCs w:val="24"/>
              </w:rPr>
              <w:t xml:space="preserve"> resolutions had been put forward.</w:t>
            </w:r>
          </w:p>
          <w:p w14:paraId="3A3BBB6D" w14:textId="24E9CE5C" w:rsidR="00C40C49" w:rsidRPr="0021011D" w:rsidRDefault="00C40C49" w:rsidP="003469D5">
            <w:pPr>
              <w:rPr>
                <w:rFonts w:ascii="Arial" w:hAnsi="Arial" w:cs="Arial"/>
                <w:sz w:val="24"/>
                <w:szCs w:val="24"/>
              </w:rPr>
            </w:pPr>
          </w:p>
        </w:tc>
      </w:tr>
      <w:tr w:rsidR="00085607" w:rsidRPr="0021011D" w14:paraId="234AB0F8" w14:textId="77777777" w:rsidTr="004959E6">
        <w:tc>
          <w:tcPr>
            <w:tcW w:w="2469" w:type="dxa"/>
          </w:tcPr>
          <w:p w14:paraId="7C3830B0" w14:textId="16E97BCF" w:rsidR="00085607" w:rsidRPr="0021011D" w:rsidRDefault="00AC3462" w:rsidP="003469D5">
            <w:pPr>
              <w:rPr>
                <w:rFonts w:ascii="Arial" w:hAnsi="Arial" w:cs="Arial"/>
                <w:b/>
                <w:bCs/>
                <w:sz w:val="24"/>
                <w:szCs w:val="24"/>
              </w:rPr>
            </w:pPr>
            <w:r w:rsidRPr="0021011D">
              <w:rPr>
                <w:rFonts w:ascii="Arial" w:hAnsi="Arial" w:cs="Arial"/>
                <w:b/>
                <w:bCs/>
                <w:sz w:val="24"/>
                <w:szCs w:val="24"/>
              </w:rPr>
              <w:t>AOB</w:t>
            </w:r>
          </w:p>
        </w:tc>
        <w:tc>
          <w:tcPr>
            <w:tcW w:w="8271" w:type="dxa"/>
            <w:gridSpan w:val="3"/>
          </w:tcPr>
          <w:p w14:paraId="09415446" w14:textId="529D0824" w:rsidR="00047A61" w:rsidRDefault="00B02917" w:rsidP="00AC570A">
            <w:pPr>
              <w:rPr>
                <w:rFonts w:ascii="Arial" w:hAnsi="Arial" w:cs="Arial"/>
                <w:sz w:val="24"/>
                <w:szCs w:val="24"/>
              </w:rPr>
            </w:pPr>
            <w:r>
              <w:rPr>
                <w:rFonts w:ascii="Arial" w:hAnsi="Arial" w:cs="Arial"/>
                <w:sz w:val="24"/>
                <w:szCs w:val="24"/>
              </w:rPr>
              <w:t>In response to an invitation from the Chair for any further comments or questions:</w:t>
            </w:r>
          </w:p>
          <w:p w14:paraId="69887EEE" w14:textId="77777777" w:rsidR="00B02917" w:rsidRDefault="00B02917" w:rsidP="00AC570A">
            <w:pPr>
              <w:rPr>
                <w:rFonts w:ascii="Arial" w:hAnsi="Arial" w:cs="Arial"/>
                <w:sz w:val="24"/>
                <w:szCs w:val="24"/>
              </w:rPr>
            </w:pPr>
          </w:p>
          <w:p w14:paraId="55A059B1" w14:textId="1513901D" w:rsidR="00B02917" w:rsidRDefault="00B02917" w:rsidP="00B02917">
            <w:pPr>
              <w:pStyle w:val="ListParagraph"/>
              <w:numPr>
                <w:ilvl w:val="0"/>
                <w:numId w:val="4"/>
              </w:numPr>
              <w:ind w:left="391"/>
              <w:rPr>
                <w:rFonts w:ascii="Arial" w:hAnsi="Arial" w:cs="Arial"/>
                <w:sz w:val="24"/>
                <w:szCs w:val="24"/>
              </w:rPr>
            </w:pPr>
            <w:r>
              <w:rPr>
                <w:rFonts w:ascii="Arial" w:hAnsi="Arial" w:cs="Arial"/>
                <w:sz w:val="24"/>
                <w:szCs w:val="24"/>
              </w:rPr>
              <w:t xml:space="preserve">One member expressed concern that the proposal to run a café on Saturdays would lead to increased traffic and nuisance to residents in nearby properties. The Treasurer explained that the aim was to focus on local customers, many of whom would walk or cycle to the </w:t>
            </w:r>
            <w:proofErr w:type="gramStart"/>
            <w:r>
              <w:rPr>
                <w:rFonts w:ascii="Arial" w:hAnsi="Arial" w:cs="Arial"/>
                <w:sz w:val="24"/>
                <w:szCs w:val="24"/>
              </w:rPr>
              <w:t>School</w:t>
            </w:r>
            <w:proofErr w:type="gramEnd"/>
            <w:r>
              <w:rPr>
                <w:rFonts w:ascii="Arial" w:hAnsi="Arial" w:cs="Arial"/>
                <w:sz w:val="24"/>
                <w:szCs w:val="24"/>
              </w:rPr>
              <w:t xml:space="preserve">. This </w:t>
            </w:r>
            <w:proofErr w:type="gramStart"/>
            <w:r>
              <w:rPr>
                <w:rFonts w:ascii="Arial" w:hAnsi="Arial" w:cs="Arial"/>
                <w:sz w:val="24"/>
                <w:szCs w:val="24"/>
              </w:rPr>
              <w:t>was in contrast to</w:t>
            </w:r>
            <w:proofErr w:type="gramEnd"/>
            <w:r>
              <w:rPr>
                <w:rFonts w:ascii="Arial" w:hAnsi="Arial" w:cs="Arial"/>
                <w:sz w:val="24"/>
                <w:szCs w:val="24"/>
              </w:rPr>
              <w:t xml:space="preserve"> bigger annual events such as the Garage Sale and Country Fayre which bought in customers from a wider catchment area and had a more significant impact on traffic. The Chair re-iterated the Trust’s ‘Good Neighbours’ policy, stressing that some impact was inevitable if we are to hold events i</w:t>
            </w:r>
            <w:r w:rsidR="00D34C00">
              <w:rPr>
                <w:rFonts w:ascii="Arial" w:hAnsi="Arial" w:cs="Arial"/>
                <w:sz w:val="24"/>
                <w:szCs w:val="24"/>
              </w:rPr>
              <w:t xml:space="preserve">n the </w:t>
            </w:r>
            <w:proofErr w:type="gramStart"/>
            <w:r w:rsidR="00D34C00">
              <w:rPr>
                <w:rFonts w:ascii="Arial" w:hAnsi="Arial" w:cs="Arial"/>
                <w:sz w:val="24"/>
                <w:szCs w:val="24"/>
              </w:rPr>
              <w:t>School</w:t>
            </w:r>
            <w:proofErr w:type="gramEnd"/>
            <w:r w:rsidR="00D34C00">
              <w:rPr>
                <w:rFonts w:ascii="Arial" w:hAnsi="Arial" w:cs="Arial"/>
                <w:sz w:val="24"/>
                <w:szCs w:val="24"/>
              </w:rPr>
              <w:t xml:space="preserve"> and on the Green. The intention was to limit any disruption to what could reasonably be expected by someone living at the centre of a vibrant community.</w:t>
            </w:r>
          </w:p>
          <w:p w14:paraId="24E72CA8" w14:textId="77777777" w:rsidR="00D34C00" w:rsidRDefault="00D34C00" w:rsidP="00D34C00">
            <w:pPr>
              <w:pStyle w:val="ListParagraph"/>
              <w:ind w:left="391"/>
              <w:rPr>
                <w:rFonts w:ascii="Arial" w:hAnsi="Arial" w:cs="Arial"/>
                <w:sz w:val="24"/>
                <w:szCs w:val="24"/>
              </w:rPr>
            </w:pPr>
          </w:p>
          <w:p w14:paraId="674DBE44" w14:textId="12AC33BF" w:rsidR="00D34C00" w:rsidRPr="00B02917" w:rsidRDefault="00D34C00" w:rsidP="00B02917">
            <w:pPr>
              <w:pStyle w:val="ListParagraph"/>
              <w:numPr>
                <w:ilvl w:val="0"/>
                <w:numId w:val="4"/>
              </w:numPr>
              <w:ind w:left="391"/>
              <w:rPr>
                <w:rFonts w:ascii="Arial" w:hAnsi="Arial" w:cs="Arial"/>
                <w:sz w:val="24"/>
                <w:szCs w:val="24"/>
              </w:rPr>
            </w:pPr>
            <w:r>
              <w:rPr>
                <w:rFonts w:ascii="Arial" w:hAnsi="Arial" w:cs="Arial"/>
                <w:sz w:val="24"/>
                <w:szCs w:val="24"/>
              </w:rPr>
              <w:t xml:space="preserve">The Treasurer was asked to assess the financial impact of discontinuing the annual Lover Country Fayre. He explained that this had generated anywhere between £2000 to £3000 per year. However, following the </w:t>
            </w:r>
            <w:r>
              <w:rPr>
                <w:rFonts w:ascii="Arial" w:hAnsi="Arial" w:cs="Arial"/>
                <w:sz w:val="24"/>
                <w:szCs w:val="24"/>
              </w:rPr>
              <w:lastRenderedPageBreak/>
              <w:t>recent formation of the Events Committee, it was hoped to generate a similar amount through an expanded programme of smaller, locally focused events which would be less burdensome to organise</w:t>
            </w:r>
            <w:r w:rsidR="00485F5C">
              <w:rPr>
                <w:rFonts w:ascii="Arial" w:hAnsi="Arial" w:cs="Arial"/>
                <w:sz w:val="24"/>
                <w:szCs w:val="24"/>
              </w:rPr>
              <w:t>.</w:t>
            </w:r>
          </w:p>
          <w:p w14:paraId="12B0CA39" w14:textId="45B69A11" w:rsidR="00085607" w:rsidRPr="0021011D" w:rsidRDefault="00FE6613" w:rsidP="00AC570A">
            <w:pPr>
              <w:rPr>
                <w:rFonts w:ascii="Arial" w:hAnsi="Arial" w:cs="Arial"/>
                <w:sz w:val="24"/>
                <w:szCs w:val="24"/>
              </w:rPr>
            </w:pPr>
            <w:r w:rsidRPr="0021011D">
              <w:rPr>
                <w:rFonts w:ascii="Arial" w:hAnsi="Arial" w:cs="Arial"/>
                <w:sz w:val="24"/>
                <w:szCs w:val="24"/>
              </w:rPr>
              <w:t xml:space="preserve"> </w:t>
            </w:r>
          </w:p>
        </w:tc>
      </w:tr>
      <w:tr w:rsidR="00085607" w:rsidRPr="0021011D" w14:paraId="714A41EF" w14:textId="77777777" w:rsidTr="004959E6">
        <w:tc>
          <w:tcPr>
            <w:tcW w:w="2469" w:type="dxa"/>
          </w:tcPr>
          <w:p w14:paraId="0373DFC8" w14:textId="2F6A9334" w:rsidR="00085607" w:rsidRPr="0021011D" w:rsidRDefault="00AC3462" w:rsidP="003469D5">
            <w:pPr>
              <w:rPr>
                <w:rFonts w:ascii="Arial" w:hAnsi="Arial" w:cs="Arial"/>
                <w:b/>
                <w:bCs/>
                <w:sz w:val="24"/>
                <w:szCs w:val="24"/>
              </w:rPr>
            </w:pPr>
            <w:r w:rsidRPr="0021011D">
              <w:rPr>
                <w:rFonts w:ascii="Arial" w:hAnsi="Arial" w:cs="Arial"/>
                <w:b/>
                <w:bCs/>
                <w:sz w:val="24"/>
                <w:szCs w:val="24"/>
              </w:rPr>
              <w:lastRenderedPageBreak/>
              <w:t>Conclusion of Meeting</w:t>
            </w:r>
          </w:p>
        </w:tc>
        <w:tc>
          <w:tcPr>
            <w:tcW w:w="8271" w:type="dxa"/>
            <w:gridSpan w:val="3"/>
          </w:tcPr>
          <w:p w14:paraId="5BCF72C1" w14:textId="0CDF9E3E" w:rsidR="00085607" w:rsidRDefault="00D34C00" w:rsidP="003469D5">
            <w:pPr>
              <w:rPr>
                <w:rFonts w:ascii="Arial" w:hAnsi="Arial" w:cs="Arial"/>
                <w:sz w:val="24"/>
                <w:szCs w:val="24"/>
              </w:rPr>
            </w:pPr>
            <w:r>
              <w:rPr>
                <w:rFonts w:ascii="Arial" w:hAnsi="Arial" w:cs="Arial"/>
                <w:sz w:val="24"/>
                <w:szCs w:val="24"/>
              </w:rPr>
              <w:t>Following the conclusion of the formal business of the meeting refreshments were</w:t>
            </w:r>
            <w:r w:rsidR="003E7C62">
              <w:rPr>
                <w:rFonts w:ascii="Arial" w:hAnsi="Arial" w:cs="Arial"/>
                <w:sz w:val="24"/>
                <w:szCs w:val="24"/>
              </w:rPr>
              <w:t xml:space="preserve"> served.</w:t>
            </w:r>
          </w:p>
          <w:p w14:paraId="0F5CAC4A" w14:textId="064D3AA5" w:rsidR="00047A61" w:rsidRPr="0021011D" w:rsidRDefault="00047A61" w:rsidP="003469D5">
            <w:pPr>
              <w:rPr>
                <w:rFonts w:ascii="Arial" w:hAnsi="Arial" w:cs="Arial"/>
                <w:sz w:val="24"/>
                <w:szCs w:val="24"/>
              </w:rPr>
            </w:pPr>
          </w:p>
        </w:tc>
      </w:tr>
      <w:tr w:rsidR="00085607" w:rsidRPr="0021011D" w14:paraId="1ED8DF4F" w14:textId="77777777" w:rsidTr="004959E6">
        <w:tc>
          <w:tcPr>
            <w:tcW w:w="2469" w:type="dxa"/>
          </w:tcPr>
          <w:p w14:paraId="48D070B9" w14:textId="6B0B87D7" w:rsidR="00085607" w:rsidRPr="0021011D" w:rsidRDefault="00AC3462" w:rsidP="003469D5">
            <w:pPr>
              <w:rPr>
                <w:rFonts w:ascii="Arial" w:hAnsi="Arial" w:cs="Arial"/>
                <w:b/>
                <w:bCs/>
                <w:sz w:val="24"/>
                <w:szCs w:val="24"/>
              </w:rPr>
            </w:pPr>
            <w:r w:rsidRPr="0021011D">
              <w:rPr>
                <w:rFonts w:ascii="Arial" w:hAnsi="Arial" w:cs="Arial"/>
                <w:b/>
                <w:bCs/>
                <w:sz w:val="24"/>
                <w:szCs w:val="24"/>
              </w:rPr>
              <w:t>Date of Next Meeting</w:t>
            </w:r>
          </w:p>
        </w:tc>
        <w:tc>
          <w:tcPr>
            <w:tcW w:w="8271" w:type="dxa"/>
            <w:gridSpan w:val="3"/>
          </w:tcPr>
          <w:p w14:paraId="51CAA452" w14:textId="0CF662C5" w:rsidR="00193E81" w:rsidRPr="0021011D" w:rsidRDefault="00E40ECC" w:rsidP="003469D5">
            <w:pPr>
              <w:rPr>
                <w:rFonts w:ascii="Arial" w:hAnsi="Arial" w:cs="Arial"/>
                <w:sz w:val="24"/>
                <w:szCs w:val="24"/>
              </w:rPr>
            </w:pPr>
            <w:r w:rsidRPr="0021011D">
              <w:rPr>
                <w:rFonts w:ascii="Arial" w:hAnsi="Arial" w:cs="Arial"/>
                <w:sz w:val="24"/>
                <w:szCs w:val="24"/>
              </w:rPr>
              <w:t xml:space="preserve">Meeting of the Trustees: </w:t>
            </w:r>
            <w:r w:rsidR="00287160" w:rsidRPr="0021011D">
              <w:rPr>
                <w:rFonts w:ascii="Arial" w:hAnsi="Arial" w:cs="Arial"/>
                <w:sz w:val="24"/>
                <w:szCs w:val="24"/>
              </w:rPr>
              <w:t xml:space="preserve">Wednesday </w:t>
            </w:r>
            <w:r w:rsidR="003E7C62">
              <w:rPr>
                <w:rFonts w:ascii="Arial" w:hAnsi="Arial" w:cs="Arial"/>
                <w:sz w:val="24"/>
                <w:szCs w:val="24"/>
              </w:rPr>
              <w:t>10</w:t>
            </w:r>
            <w:r w:rsidR="003E7C62" w:rsidRPr="003E7C62">
              <w:rPr>
                <w:rFonts w:ascii="Arial" w:hAnsi="Arial" w:cs="Arial"/>
                <w:sz w:val="24"/>
                <w:szCs w:val="24"/>
                <w:vertAlign w:val="superscript"/>
              </w:rPr>
              <w:t>th</w:t>
            </w:r>
            <w:r w:rsidR="003E7C62">
              <w:rPr>
                <w:rFonts w:ascii="Arial" w:hAnsi="Arial" w:cs="Arial"/>
                <w:sz w:val="24"/>
                <w:szCs w:val="24"/>
              </w:rPr>
              <w:t xml:space="preserve"> April</w:t>
            </w:r>
            <w:r w:rsidR="00CA7734" w:rsidRPr="0021011D">
              <w:rPr>
                <w:rFonts w:ascii="Arial" w:hAnsi="Arial" w:cs="Arial"/>
                <w:sz w:val="24"/>
                <w:szCs w:val="24"/>
              </w:rPr>
              <w:t xml:space="preserve"> </w:t>
            </w:r>
            <w:r w:rsidR="00063C37" w:rsidRPr="0021011D">
              <w:rPr>
                <w:rFonts w:ascii="Arial" w:hAnsi="Arial" w:cs="Arial"/>
                <w:sz w:val="24"/>
                <w:szCs w:val="24"/>
              </w:rPr>
              <w:t>@ 10</w:t>
            </w:r>
            <w:r w:rsidR="00BA718B">
              <w:rPr>
                <w:rFonts w:ascii="Arial" w:hAnsi="Arial" w:cs="Arial"/>
                <w:sz w:val="24"/>
                <w:szCs w:val="24"/>
              </w:rPr>
              <w:t xml:space="preserve">.30 </w:t>
            </w:r>
            <w:r w:rsidR="00063C37" w:rsidRPr="0021011D">
              <w:rPr>
                <w:rFonts w:ascii="Arial" w:hAnsi="Arial" w:cs="Arial"/>
                <w:sz w:val="24"/>
                <w:szCs w:val="24"/>
              </w:rPr>
              <w:t xml:space="preserve">am </w:t>
            </w:r>
          </w:p>
          <w:p w14:paraId="7F814FA1" w14:textId="16B25098" w:rsidR="00085607" w:rsidRPr="0021011D" w:rsidRDefault="00063C37" w:rsidP="003469D5">
            <w:pPr>
              <w:rPr>
                <w:rFonts w:ascii="Arial" w:hAnsi="Arial" w:cs="Arial"/>
                <w:sz w:val="24"/>
                <w:szCs w:val="24"/>
              </w:rPr>
            </w:pPr>
            <w:r w:rsidRPr="0021011D">
              <w:rPr>
                <w:rFonts w:ascii="Arial" w:hAnsi="Arial" w:cs="Arial"/>
                <w:sz w:val="24"/>
                <w:szCs w:val="24"/>
              </w:rPr>
              <w:t xml:space="preserve">at the Old School Building </w:t>
            </w:r>
          </w:p>
        </w:tc>
      </w:tr>
    </w:tbl>
    <w:p w14:paraId="0A8CDB14" w14:textId="0F82C266" w:rsidR="00BA718B" w:rsidRDefault="00BA718B">
      <w:pPr>
        <w:rPr>
          <w:sz w:val="24"/>
          <w:szCs w:val="24"/>
        </w:rPr>
      </w:pPr>
    </w:p>
    <w:sectPr w:rsidR="00BA718B" w:rsidSect="00F70A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7EB1"/>
    <w:multiLevelType w:val="hybridMultilevel"/>
    <w:tmpl w:val="2AA8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F5BE5"/>
    <w:multiLevelType w:val="hybridMultilevel"/>
    <w:tmpl w:val="6A2C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35A99"/>
    <w:multiLevelType w:val="hybridMultilevel"/>
    <w:tmpl w:val="BE94EE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7C1E5FCE"/>
    <w:multiLevelType w:val="hybridMultilevel"/>
    <w:tmpl w:val="7A4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265713">
    <w:abstractNumId w:val="3"/>
  </w:num>
  <w:num w:numId="2" w16cid:durableId="1952779123">
    <w:abstractNumId w:val="2"/>
  </w:num>
  <w:num w:numId="3" w16cid:durableId="598490885">
    <w:abstractNumId w:val="0"/>
  </w:num>
  <w:num w:numId="4" w16cid:durableId="89084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D5"/>
    <w:rsid w:val="0000560F"/>
    <w:rsid w:val="000134E4"/>
    <w:rsid w:val="000217C6"/>
    <w:rsid w:val="00022834"/>
    <w:rsid w:val="00031CE8"/>
    <w:rsid w:val="00047A61"/>
    <w:rsid w:val="00050271"/>
    <w:rsid w:val="0005784D"/>
    <w:rsid w:val="0005785B"/>
    <w:rsid w:val="00063C37"/>
    <w:rsid w:val="0008089D"/>
    <w:rsid w:val="00085607"/>
    <w:rsid w:val="00087632"/>
    <w:rsid w:val="000A4562"/>
    <w:rsid w:val="000A6732"/>
    <w:rsid w:val="000A75C4"/>
    <w:rsid w:val="000B04F3"/>
    <w:rsid w:val="000B6FEA"/>
    <w:rsid w:val="000C05BE"/>
    <w:rsid w:val="000D361D"/>
    <w:rsid w:val="000D3654"/>
    <w:rsid w:val="000D3AD9"/>
    <w:rsid w:val="000E23FF"/>
    <w:rsid w:val="00106C13"/>
    <w:rsid w:val="00121F78"/>
    <w:rsid w:val="001266F6"/>
    <w:rsid w:val="00132B16"/>
    <w:rsid w:val="0014440F"/>
    <w:rsid w:val="00153DA2"/>
    <w:rsid w:val="0016032B"/>
    <w:rsid w:val="00161E48"/>
    <w:rsid w:val="00162A0A"/>
    <w:rsid w:val="001704AE"/>
    <w:rsid w:val="001745A3"/>
    <w:rsid w:val="0017560B"/>
    <w:rsid w:val="00176754"/>
    <w:rsid w:val="00185BE3"/>
    <w:rsid w:val="00190E7A"/>
    <w:rsid w:val="00193E81"/>
    <w:rsid w:val="001A7B26"/>
    <w:rsid w:val="001B14F6"/>
    <w:rsid w:val="001B43B9"/>
    <w:rsid w:val="001B6552"/>
    <w:rsid w:val="001D3064"/>
    <w:rsid w:val="001E76AA"/>
    <w:rsid w:val="001F54C7"/>
    <w:rsid w:val="002014D9"/>
    <w:rsid w:val="00202F69"/>
    <w:rsid w:val="0020450F"/>
    <w:rsid w:val="0021011D"/>
    <w:rsid w:val="002122B0"/>
    <w:rsid w:val="00217D09"/>
    <w:rsid w:val="00245959"/>
    <w:rsid w:val="002513EF"/>
    <w:rsid w:val="00260091"/>
    <w:rsid w:val="00267D91"/>
    <w:rsid w:val="00272B6E"/>
    <w:rsid w:val="002805FE"/>
    <w:rsid w:val="002824F0"/>
    <w:rsid w:val="00287160"/>
    <w:rsid w:val="002A3597"/>
    <w:rsid w:val="002B0F97"/>
    <w:rsid w:val="002B5DCB"/>
    <w:rsid w:val="002F29CE"/>
    <w:rsid w:val="002F3172"/>
    <w:rsid w:val="002F3E80"/>
    <w:rsid w:val="00300EA5"/>
    <w:rsid w:val="003102E8"/>
    <w:rsid w:val="00310A4E"/>
    <w:rsid w:val="0031120E"/>
    <w:rsid w:val="00320E53"/>
    <w:rsid w:val="0033704B"/>
    <w:rsid w:val="00343FBA"/>
    <w:rsid w:val="00346928"/>
    <w:rsid w:val="003469D5"/>
    <w:rsid w:val="00350C35"/>
    <w:rsid w:val="003612FA"/>
    <w:rsid w:val="0036774A"/>
    <w:rsid w:val="00371F49"/>
    <w:rsid w:val="00386E85"/>
    <w:rsid w:val="0038720F"/>
    <w:rsid w:val="003A7184"/>
    <w:rsid w:val="003B0E50"/>
    <w:rsid w:val="003B180A"/>
    <w:rsid w:val="003B4DDE"/>
    <w:rsid w:val="003C0351"/>
    <w:rsid w:val="003C5C13"/>
    <w:rsid w:val="003D25A5"/>
    <w:rsid w:val="003D6EF2"/>
    <w:rsid w:val="003E46B4"/>
    <w:rsid w:val="003E4C62"/>
    <w:rsid w:val="003E7C62"/>
    <w:rsid w:val="003F20E7"/>
    <w:rsid w:val="00406435"/>
    <w:rsid w:val="00406EB9"/>
    <w:rsid w:val="004120FE"/>
    <w:rsid w:val="00415341"/>
    <w:rsid w:val="00443E0A"/>
    <w:rsid w:val="004465C6"/>
    <w:rsid w:val="00464AC4"/>
    <w:rsid w:val="00466342"/>
    <w:rsid w:val="00466835"/>
    <w:rsid w:val="0047019A"/>
    <w:rsid w:val="00470F4E"/>
    <w:rsid w:val="00473AB4"/>
    <w:rsid w:val="00482D4A"/>
    <w:rsid w:val="004842BF"/>
    <w:rsid w:val="00485F5C"/>
    <w:rsid w:val="004959E6"/>
    <w:rsid w:val="004A2C35"/>
    <w:rsid w:val="004A576B"/>
    <w:rsid w:val="004B04C2"/>
    <w:rsid w:val="004B1613"/>
    <w:rsid w:val="004B7799"/>
    <w:rsid w:val="004C164E"/>
    <w:rsid w:val="004D3C9B"/>
    <w:rsid w:val="004D41CD"/>
    <w:rsid w:val="004E5455"/>
    <w:rsid w:val="004E569F"/>
    <w:rsid w:val="004F0268"/>
    <w:rsid w:val="005467C4"/>
    <w:rsid w:val="00554473"/>
    <w:rsid w:val="005544DE"/>
    <w:rsid w:val="00556474"/>
    <w:rsid w:val="005572FA"/>
    <w:rsid w:val="00562F98"/>
    <w:rsid w:val="00565C08"/>
    <w:rsid w:val="0057049A"/>
    <w:rsid w:val="00573DA6"/>
    <w:rsid w:val="00584890"/>
    <w:rsid w:val="00585E3B"/>
    <w:rsid w:val="0059678C"/>
    <w:rsid w:val="005A1768"/>
    <w:rsid w:val="005A1AFD"/>
    <w:rsid w:val="005A3BDF"/>
    <w:rsid w:val="005B4848"/>
    <w:rsid w:val="005C4EF5"/>
    <w:rsid w:val="005C65AD"/>
    <w:rsid w:val="005C7952"/>
    <w:rsid w:val="005D2D4D"/>
    <w:rsid w:val="005D4556"/>
    <w:rsid w:val="005D72B1"/>
    <w:rsid w:val="005E2937"/>
    <w:rsid w:val="005E72BC"/>
    <w:rsid w:val="005F5FA0"/>
    <w:rsid w:val="00601718"/>
    <w:rsid w:val="00611325"/>
    <w:rsid w:val="00611908"/>
    <w:rsid w:val="0061431F"/>
    <w:rsid w:val="006300E5"/>
    <w:rsid w:val="00630A58"/>
    <w:rsid w:val="00645AB7"/>
    <w:rsid w:val="00654132"/>
    <w:rsid w:val="00654D9E"/>
    <w:rsid w:val="00655D7A"/>
    <w:rsid w:val="00667257"/>
    <w:rsid w:val="00667655"/>
    <w:rsid w:val="00676D9F"/>
    <w:rsid w:val="00680348"/>
    <w:rsid w:val="00694FA8"/>
    <w:rsid w:val="006B356A"/>
    <w:rsid w:val="006B7939"/>
    <w:rsid w:val="006C08E0"/>
    <w:rsid w:val="006C4524"/>
    <w:rsid w:val="006C650C"/>
    <w:rsid w:val="006D3F78"/>
    <w:rsid w:val="006D6656"/>
    <w:rsid w:val="006E092A"/>
    <w:rsid w:val="006E3485"/>
    <w:rsid w:val="006E5B4E"/>
    <w:rsid w:val="006F7748"/>
    <w:rsid w:val="0070138B"/>
    <w:rsid w:val="007020AF"/>
    <w:rsid w:val="00716320"/>
    <w:rsid w:val="00721CBA"/>
    <w:rsid w:val="00724602"/>
    <w:rsid w:val="007349AF"/>
    <w:rsid w:val="00740B8C"/>
    <w:rsid w:val="00754083"/>
    <w:rsid w:val="00765792"/>
    <w:rsid w:val="007A3632"/>
    <w:rsid w:val="007A4D28"/>
    <w:rsid w:val="007A4E68"/>
    <w:rsid w:val="007A5C92"/>
    <w:rsid w:val="007B0848"/>
    <w:rsid w:val="007C162A"/>
    <w:rsid w:val="007C2DB3"/>
    <w:rsid w:val="007C6021"/>
    <w:rsid w:val="00806C61"/>
    <w:rsid w:val="00820402"/>
    <w:rsid w:val="008245A7"/>
    <w:rsid w:val="00831C37"/>
    <w:rsid w:val="00846FBA"/>
    <w:rsid w:val="00851550"/>
    <w:rsid w:val="008653F4"/>
    <w:rsid w:val="00866FA0"/>
    <w:rsid w:val="008721D4"/>
    <w:rsid w:val="00872636"/>
    <w:rsid w:val="00874EEE"/>
    <w:rsid w:val="00885CFE"/>
    <w:rsid w:val="00887E77"/>
    <w:rsid w:val="00892323"/>
    <w:rsid w:val="00893732"/>
    <w:rsid w:val="008A07D9"/>
    <w:rsid w:val="008A0999"/>
    <w:rsid w:val="008A1A2D"/>
    <w:rsid w:val="008A235F"/>
    <w:rsid w:val="008B07FF"/>
    <w:rsid w:val="008C19D1"/>
    <w:rsid w:val="008D1E46"/>
    <w:rsid w:val="008D396F"/>
    <w:rsid w:val="008D6F33"/>
    <w:rsid w:val="008E0DA1"/>
    <w:rsid w:val="008F3BB3"/>
    <w:rsid w:val="008F6623"/>
    <w:rsid w:val="008F6BBF"/>
    <w:rsid w:val="00904881"/>
    <w:rsid w:val="00907D0A"/>
    <w:rsid w:val="0091482F"/>
    <w:rsid w:val="00931295"/>
    <w:rsid w:val="00950B0D"/>
    <w:rsid w:val="0095344E"/>
    <w:rsid w:val="00953DC5"/>
    <w:rsid w:val="00956FA6"/>
    <w:rsid w:val="00962FA3"/>
    <w:rsid w:val="00963F1F"/>
    <w:rsid w:val="00967A4D"/>
    <w:rsid w:val="009739D2"/>
    <w:rsid w:val="00976188"/>
    <w:rsid w:val="009A0028"/>
    <w:rsid w:val="009A0BEC"/>
    <w:rsid w:val="009A263D"/>
    <w:rsid w:val="009B4FF3"/>
    <w:rsid w:val="009B55EE"/>
    <w:rsid w:val="009E5B6E"/>
    <w:rsid w:val="009F2FE7"/>
    <w:rsid w:val="00A04A7F"/>
    <w:rsid w:val="00A21F94"/>
    <w:rsid w:val="00A26D56"/>
    <w:rsid w:val="00A276DC"/>
    <w:rsid w:val="00A83E16"/>
    <w:rsid w:val="00A86940"/>
    <w:rsid w:val="00A90223"/>
    <w:rsid w:val="00AA09E8"/>
    <w:rsid w:val="00AA502D"/>
    <w:rsid w:val="00AB3E65"/>
    <w:rsid w:val="00AC3462"/>
    <w:rsid w:val="00AC35DF"/>
    <w:rsid w:val="00AC5495"/>
    <w:rsid w:val="00AC570A"/>
    <w:rsid w:val="00AD2CB5"/>
    <w:rsid w:val="00AE3692"/>
    <w:rsid w:val="00AE4758"/>
    <w:rsid w:val="00B02917"/>
    <w:rsid w:val="00B23C3C"/>
    <w:rsid w:val="00B24D6F"/>
    <w:rsid w:val="00B34A29"/>
    <w:rsid w:val="00B417FB"/>
    <w:rsid w:val="00B42337"/>
    <w:rsid w:val="00B42BB2"/>
    <w:rsid w:val="00B72219"/>
    <w:rsid w:val="00B73FD2"/>
    <w:rsid w:val="00B74A22"/>
    <w:rsid w:val="00B81BC3"/>
    <w:rsid w:val="00B847D3"/>
    <w:rsid w:val="00B909E7"/>
    <w:rsid w:val="00B94FB8"/>
    <w:rsid w:val="00B96637"/>
    <w:rsid w:val="00BA4B41"/>
    <w:rsid w:val="00BA718B"/>
    <w:rsid w:val="00BB5CDC"/>
    <w:rsid w:val="00BB6E09"/>
    <w:rsid w:val="00BB6F70"/>
    <w:rsid w:val="00BC3B48"/>
    <w:rsid w:val="00BC63C3"/>
    <w:rsid w:val="00BD054A"/>
    <w:rsid w:val="00BD7E68"/>
    <w:rsid w:val="00BE099F"/>
    <w:rsid w:val="00BE2542"/>
    <w:rsid w:val="00BE2D0F"/>
    <w:rsid w:val="00C01475"/>
    <w:rsid w:val="00C044D5"/>
    <w:rsid w:val="00C14140"/>
    <w:rsid w:val="00C15DE2"/>
    <w:rsid w:val="00C24E8E"/>
    <w:rsid w:val="00C25356"/>
    <w:rsid w:val="00C27C1B"/>
    <w:rsid w:val="00C403DF"/>
    <w:rsid w:val="00C40C49"/>
    <w:rsid w:val="00C553E3"/>
    <w:rsid w:val="00C62D14"/>
    <w:rsid w:val="00C632C2"/>
    <w:rsid w:val="00C85040"/>
    <w:rsid w:val="00C86783"/>
    <w:rsid w:val="00CA0446"/>
    <w:rsid w:val="00CA7734"/>
    <w:rsid w:val="00CC31FA"/>
    <w:rsid w:val="00CC7511"/>
    <w:rsid w:val="00CD0895"/>
    <w:rsid w:val="00D14F6A"/>
    <w:rsid w:val="00D15862"/>
    <w:rsid w:val="00D17D78"/>
    <w:rsid w:val="00D220CF"/>
    <w:rsid w:val="00D34002"/>
    <w:rsid w:val="00D34C00"/>
    <w:rsid w:val="00D35374"/>
    <w:rsid w:val="00D64434"/>
    <w:rsid w:val="00D709ED"/>
    <w:rsid w:val="00D74A53"/>
    <w:rsid w:val="00D84E9D"/>
    <w:rsid w:val="00D86E88"/>
    <w:rsid w:val="00D92DA9"/>
    <w:rsid w:val="00D9402C"/>
    <w:rsid w:val="00D94BFF"/>
    <w:rsid w:val="00DA0BC0"/>
    <w:rsid w:val="00DA66D0"/>
    <w:rsid w:val="00DC0A6D"/>
    <w:rsid w:val="00DC28F6"/>
    <w:rsid w:val="00DC4821"/>
    <w:rsid w:val="00DE4F12"/>
    <w:rsid w:val="00E02C1E"/>
    <w:rsid w:val="00E0571B"/>
    <w:rsid w:val="00E10A6D"/>
    <w:rsid w:val="00E134EC"/>
    <w:rsid w:val="00E21586"/>
    <w:rsid w:val="00E24082"/>
    <w:rsid w:val="00E30A5F"/>
    <w:rsid w:val="00E40ECC"/>
    <w:rsid w:val="00E41331"/>
    <w:rsid w:val="00E437FB"/>
    <w:rsid w:val="00E55087"/>
    <w:rsid w:val="00E664DE"/>
    <w:rsid w:val="00E67C0A"/>
    <w:rsid w:val="00E7485D"/>
    <w:rsid w:val="00E764D5"/>
    <w:rsid w:val="00E77E5C"/>
    <w:rsid w:val="00E805D1"/>
    <w:rsid w:val="00E837DF"/>
    <w:rsid w:val="00E872D6"/>
    <w:rsid w:val="00E87E55"/>
    <w:rsid w:val="00EA0FBA"/>
    <w:rsid w:val="00EA10FD"/>
    <w:rsid w:val="00EA227F"/>
    <w:rsid w:val="00EA2794"/>
    <w:rsid w:val="00EA7BBC"/>
    <w:rsid w:val="00EB5F56"/>
    <w:rsid w:val="00EB615D"/>
    <w:rsid w:val="00EC48CD"/>
    <w:rsid w:val="00EC6C22"/>
    <w:rsid w:val="00ED0AC8"/>
    <w:rsid w:val="00ED16A5"/>
    <w:rsid w:val="00ED3555"/>
    <w:rsid w:val="00EE7981"/>
    <w:rsid w:val="00EF7A6D"/>
    <w:rsid w:val="00F05539"/>
    <w:rsid w:val="00F4397D"/>
    <w:rsid w:val="00F4533E"/>
    <w:rsid w:val="00F70A69"/>
    <w:rsid w:val="00F71869"/>
    <w:rsid w:val="00F82A31"/>
    <w:rsid w:val="00F95B8C"/>
    <w:rsid w:val="00FA485C"/>
    <w:rsid w:val="00FB662B"/>
    <w:rsid w:val="00FB6F3E"/>
    <w:rsid w:val="00FC2EDE"/>
    <w:rsid w:val="00FD76E7"/>
    <w:rsid w:val="00FE6613"/>
    <w:rsid w:val="00FF2732"/>
    <w:rsid w:val="00FF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B489"/>
  <w15:docId w15:val="{A631DFD8-DD4A-43EA-B21F-1ECA2CF4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8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FB8"/>
    <w:pPr>
      <w:ind w:left="720"/>
      <w:contextualSpacing/>
    </w:pPr>
  </w:style>
  <w:style w:type="character" w:styleId="Strong">
    <w:name w:val="Strong"/>
    <w:basedOn w:val="DefaultParagraphFont"/>
    <w:uiPriority w:val="22"/>
    <w:qFormat/>
    <w:rsid w:val="00AC570A"/>
    <w:rPr>
      <w:b/>
      <w:bCs/>
    </w:rPr>
  </w:style>
  <w:style w:type="character" w:styleId="Hyperlink">
    <w:name w:val="Hyperlink"/>
    <w:basedOn w:val="DefaultParagraphFont"/>
    <w:uiPriority w:val="99"/>
    <w:unhideWhenUsed/>
    <w:rsid w:val="007C2DB3"/>
    <w:rPr>
      <w:color w:val="0000FF" w:themeColor="hyperlink"/>
      <w:u w:val="single"/>
    </w:rPr>
  </w:style>
  <w:style w:type="character" w:styleId="UnresolvedMention">
    <w:name w:val="Unresolved Mention"/>
    <w:basedOn w:val="DefaultParagraphFont"/>
    <w:uiPriority w:val="99"/>
    <w:semiHidden/>
    <w:unhideWhenUsed/>
    <w:rsid w:val="007C2DB3"/>
    <w:rPr>
      <w:color w:val="605E5C"/>
      <w:shd w:val="clear" w:color="auto" w:fill="E1DFDD"/>
    </w:rPr>
  </w:style>
  <w:style w:type="paragraph" w:styleId="Revision">
    <w:name w:val="Revision"/>
    <w:hidden/>
    <w:uiPriority w:val="99"/>
    <w:semiHidden/>
    <w:rsid w:val="00956FA6"/>
    <w:pPr>
      <w:spacing w:after="0" w:line="240" w:lineRule="auto"/>
    </w:pPr>
  </w:style>
  <w:style w:type="paragraph" w:customStyle="1" w:styleId="p1">
    <w:name w:val="p1"/>
    <w:basedOn w:val="Normal"/>
    <w:rsid w:val="0016032B"/>
    <w:pPr>
      <w:spacing w:after="0" w:line="240" w:lineRule="auto"/>
    </w:pPr>
    <w:rPr>
      <w:rFonts w:ascii="Arial" w:hAnsi="Arial" w:cs="Arial"/>
      <w:color w:val="202020"/>
      <w:sz w:val="24"/>
      <w:szCs w:val="24"/>
      <w:lang w:eastAsia="en-GB"/>
    </w:rPr>
  </w:style>
  <w:style w:type="character" w:customStyle="1" w:styleId="s1">
    <w:name w:val="s1"/>
    <w:basedOn w:val="DefaultParagraphFont"/>
    <w:rsid w:val="0016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16858">
      <w:bodyDiv w:val="1"/>
      <w:marLeft w:val="0"/>
      <w:marRight w:val="0"/>
      <w:marTop w:val="0"/>
      <w:marBottom w:val="0"/>
      <w:divBdr>
        <w:top w:val="none" w:sz="0" w:space="0" w:color="auto"/>
        <w:left w:val="none" w:sz="0" w:space="0" w:color="auto"/>
        <w:bottom w:val="none" w:sz="0" w:space="0" w:color="auto"/>
        <w:right w:val="none" w:sz="0" w:space="0" w:color="auto"/>
      </w:divBdr>
      <w:divsChild>
        <w:div w:id="303777368">
          <w:marLeft w:val="0"/>
          <w:marRight w:val="0"/>
          <w:marTop w:val="0"/>
          <w:marBottom w:val="0"/>
          <w:divBdr>
            <w:top w:val="none" w:sz="0" w:space="0" w:color="auto"/>
            <w:left w:val="none" w:sz="0" w:space="0" w:color="auto"/>
            <w:bottom w:val="none" w:sz="0" w:space="0" w:color="auto"/>
            <w:right w:val="none" w:sz="0" w:space="0" w:color="auto"/>
          </w:divBdr>
        </w:div>
        <w:div w:id="87307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Peter Harper</cp:lastModifiedBy>
  <cp:revision>2</cp:revision>
  <cp:lastPrinted>2024-03-17T12:03:00Z</cp:lastPrinted>
  <dcterms:created xsi:type="dcterms:W3CDTF">2024-10-10T13:03:00Z</dcterms:created>
  <dcterms:modified xsi:type="dcterms:W3CDTF">2024-10-10T13:03:00Z</dcterms:modified>
</cp:coreProperties>
</file>