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28657" w14:textId="7E471F03" w:rsidR="000E3003" w:rsidRPr="00940016" w:rsidRDefault="000E3003" w:rsidP="000E3003">
      <w:pPr>
        <w:jc w:val="center"/>
        <w:rPr>
          <w:b/>
          <w:bCs/>
          <w:sz w:val="22"/>
          <w:szCs w:val="22"/>
        </w:rPr>
      </w:pPr>
      <w:r w:rsidRPr="00940016">
        <w:rPr>
          <w:b/>
          <w:bCs/>
          <w:sz w:val="22"/>
          <w:szCs w:val="22"/>
        </w:rPr>
        <w:t>The Old School – Guidance Notes for Hirers</w:t>
      </w:r>
    </w:p>
    <w:p w14:paraId="097DC2CF" w14:textId="328E378D" w:rsidR="00186223" w:rsidRPr="00940016" w:rsidRDefault="00186223" w:rsidP="000E3003">
      <w:pPr>
        <w:jc w:val="center"/>
        <w:rPr>
          <w:b/>
          <w:bCs/>
          <w:sz w:val="22"/>
          <w:szCs w:val="22"/>
        </w:rPr>
      </w:pPr>
    </w:p>
    <w:p w14:paraId="7EC8A1DB" w14:textId="71F63FD9" w:rsidR="00871F9D" w:rsidRPr="00940016" w:rsidRDefault="00186223" w:rsidP="00871F9D">
      <w:pPr>
        <w:rPr>
          <w:sz w:val="22"/>
          <w:szCs w:val="22"/>
        </w:rPr>
      </w:pPr>
      <w:r w:rsidRPr="00940016">
        <w:rPr>
          <w:b/>
          <w:bCs/>
          <w:sz w:val="22"/>
          <w:szCs w:val="22"/>
        </w:rPr>
        <w:t>Thank you</w:t>
      </w:r>
      <w:r w:rsidRPr="00940016">
        <w:rPr>
          <w:sz w:val="22"/>
          <w:szCs w:val="22"/>
        </w:rPr>
        <w:t xml:space="preserve"> for hiring The Old School - we hope your event is a big success! To make the most of your experience, please note the following:</w:t>
      </w:r>
    </w:p>
    <w:p w14:paraId="44D1E297" w14:textId="77777777" w:rsidR="000E3003" w:rsidRDefault="000E3003" w:rsidP="00815BEC"/>
    <w:tbl>
      <w:tblPr>
        <w:tblStyle w:val="TableGrid"/>
        <w:tblW w:w="0" w:type="auto"/>
        <w:tblLook w:val="04A0" w:firstRow="1" w:lastRow="0" w:firstColumn="1" w:lastColumn="0" w:noHBand="0" w:noVBand="1"/>
      </w:tblPr>
      <w:tblGrid>
        <w:gridCol w:w="2946"/>
        <w:gridCol w:w="7504"/>
      </w:tblGrid>
      <w:tr w:rsidR="000E3003" w14:paraId="5FA0AA4F" w14:textId="77777777" w:rsidTr="00844F8E">
        <w:tc>
          <w:tcPr>
            <w:tcW w:w="2405" w:type="dxa"/>
            <w:shd w:val="clear" w:color="auto" w:fill="E7E6E6" w:themeFill="background2"/>
          </w:tcPr>
          <w:p w14:paraId="02B6C7C9" w14:textId="7DF32E57" w:rsidR="000E3003" w:rsidRPr="000E3003" w:rsidRDefault="000E3003" w:rsidP="00815BEC">
            <w:pPr>
              <w:rPr>
                <w:sz w:val="40"/>
                <w:szCs w:val="40"/>
              </w:rPr>
            </w:pPr>
            <w:r w:rsidRPr="000E3003">
              <w:rPr>
                <w:sz w:val="40"/>
                <w:szCs w:val="40"/>
              </w:rPr>
              <w:t>KEYS</w:t>
            </w:r>
          </w:p>
        </w:tc>
        <w:tc>
          <w:tcPr>
            <w:tcW w:w="8045" w:type="dxa"/>
          </w:tcPr>
          <w:p w14:paraId="6B835B03" w14:textId="77777777" w:rsidR="000E3003" w:rsidRPr="00940016" w:rsidRDefault="000E3003" w:rsidP="00815BEC">
            <w:pPr>
              <w:rPr>
                <w:sz w:val="22"/>
                <w:szCs w:val="22"/>
              </w:rPr>
            </w:pPr>
            <w:r w:rsidRPr="00940016">
              <w:rPr>
                <w:sz w:val="22"/>
                <w:szCs w:val="22"/>
              </w:rPr>
              <w:t>Arrangement for collection and return of keys should be made with the Bookings Secretary at the time of booking.</w:t>
            </w:r>
          </w:p>
          <w:p w14:paraId="391B1926" w14:textId="4E06875A" w:rsidR="0087380F" w:rsidRDefault="0087380F" w:rsidP="00815BEC"/>
        </w:tc>
      </w:tr>
      <w:tr w:rsidR="000E3003" w14:paraId="3DB5AD6A" w14:textId="77777777" w:rsidTr="00844F8E">
        <w:tc>
          <w:tcPr>
            <w:tcW w:w="2405" w:type="dxa"/>
            <w:shd w:val="clear" w:color="auto" w:fill="E7E6E6" w:themeFill="background2"/>
          </w:tcPr>
          <w:p w14:paraId="31B291EF" w14:textId="212D3325" w:rsidR="000E3003" w:rsidRPr="000E3003" w:rsidRDefault="000E3003" w:rsidP="00815BEC">
            <w:pPr>
              <w:rPr>
                <w:sz w:val="40"/>
                <w:szCs w:val="40"/>
              </w:rPr>
            </w:pPr>
            <w:r>
              <w:rPr>
                <w:sz w:val="40"/>
                <w:szCs w:val="40"/>
              </w:rPr>
              <w:t>HEATING</w:t>
            </w:r>
          </w:p>
        </w:tc>
        <w:tc>
          <w:tcPr>
            <w:tcW w:w="8045" w:type="dxa"/>
          </w:tcPr>
          <w:p w14:paraId="37474A07" w14:textId="77777777" w:rsidR="000E3003" w:rsidRPr="00940016" w:rsidRDefault="000E3003" w:rsidP="00815BEC">
            <w:pPr>
              <w:rPr>
                <w:rFonts w:ascii="Calibri" w:hAnsi="Calibri"/>
                <w:sz w:val="22"/>
                <w:szCs w:val="22"/>
              </w:rPr>
            </w:pPr>
            <w:r w:rsidRPr="00940016">
              <w:rPr>
                <w:sz w:val="22"/>
                <w:szCs w:val="22"/>
              </w:rPr>
              <w:t>A master control near the kitchen servery controls the timing and temperature of the central heating. All radiators are fitted with</w:t>
            </w:r>
            <w:r w:rsidR="0087380F" w:rsidRPr="00940016">
              <w:rPr>
                <w:sz w:val="22"/>
                <w:szCs w:val="22"/>
              </w:rPr>
              <w:t xml:space="preserve"> thermostatic valves: please make sure that these are set back to the ‘Frost’ (</w:t>
            </w:r>
            <w:r w:rsidR="0087380F" w:rsidRPr="00940016">
              <w:rPr>
                <w:rFonts w:ascii="Calibri" w:hAnsi="Calibri"/>
                <w:sz w:val="22"/>
                <w:szCs w:val="22"/>
              </w:rPr>
              <w:t xml:space="preserve">*) setting before leaving. The heating can be turned on in advance by arrangement with the Bookings Secretary. </w:t>
            </w:r>
          </w:p>
          <w:p w14:paraId="2A95539E" w14:textId="294781B2" w:rsidR="0087380F" w:rsidRDefault="0087380F" w:rsidP="00815BEC"/>
        </w:tc>
      </w:tr>
      <w:tr w:rsidR="000E3003" w14:paraId="4ED8D8B6" w14:textId="77777777" w:rsidTr="00844F8E">
        <w:tc>
          <w:tcPr>
            <w:tcW w:w="2405" w:type="dxa"/>
            <w:shd w:val="clear" w:color="auto" w:fill="E7E6E6" w:themeFill="background2"/>
          </w:tcPr>
          <w:p w14:paraId="7DCA8D40" w14:textId="637D0B85" w:rsidR="000E3003" w:rsidRPr="000E3003" w:rsidRDefault="0087380F" w:rsidP="00815BEC">
            <w:pPr>
              <w:rPr>
                <w:sz w:val="40"/>
                <w:szCs w:val="40"/>
              </w:rPr>
            </w:pPr>
            <w:r>
              <w:rPr>
                <w:sz w:val="40"/>
                <w:szCs w:val="40"/>
              </w:rPr>
              <w:t>PARKING</w:t>
            </w:r>
          </w:p>
        </w:tc>
        <w:tc>
          <w:tcPr>
            <w:tcW w:w="8045" w:type="dxa"/>
          </w:tcPr>
          <w:p w14:paraId="0420AB96" w14:textId="0CA6EDF0" w:rsidR="000E3003" w:rsidRPr="00940016" w:rsidRDefault="0087380F" w:rsidP="00815BEC">
            <w:pPr>
              <w:rPr>
                <w:sz w:val="22"/>
                <w:szCs w:val="22"/>
              </w:rPr>
            </w:pPr>
            <w:r w:rsidRPr="00940016">
              <w:rPr>
                <w:sz w:val="22"/>
                <w:szCs w:val="22"/>
              </w:rPr>
              <w:t>There is no parking available at The Old School</w:t>
            </w:r>
            <w:r w:rsidR="00897BD5" w:rsidRPr="00940016">
              <w:rPr>
                <w:sz w:val="22"/>
                <w:szCs w:val="22"/>
              </w:rPr>
              <w:t xml:space="preserve"> – street parking only</w:t>
            </w:r>
            <w:r w:rsidRPr="00940016">
              <w:rPr>
                <w:sz w:val="22"/>
                <w:szCs w:val="22"/>
              </w:rPr>
              <w:t>.</w:t>
            </w:r>
            <w:r w:rsidR="00844F8E" w:rsidRPr="00940016">
              <w:rPr>
                <w:sz w:val="22"/>
                <w:szCs w:val="22"/>
              </w:rPr>
              <w:t xml:space="preserve"> Please ensure that your guests park with consideration for </w:t>
            </w:r>
            <w:proofErr w:type="gramStart"/>
            <w:r w:rsidR="00844F8E" w:rsidRPr="00940016">
              <w:rPr>
                <w:sz w:val="22"/>
                <w:szCs w:val="22"/>
              </w:rPr>
              <w:t>local residents</w:t>
            </w:r>
            <w:proofErr w:type="gramEnd"/>
            <w:r w:rsidR="00844F8E" w:rsidRPr="00940016">
              <w:rPr>
                <w:sz w:val="22"/>
                <w:szCs w:val="22"/>
              </w:rPr>
              <w:t xml:space="preserve">. Church Hill and School Road </w:t>
            </w:r>
            <w:r w:rsidR="00DA12B7" w:rsidRPr="00940016">
              <w:rPr>
                <w:sz w:val="22"/>
                <w:szCs w:val="22"/>
              </w:rPr>
              <w:t xml:space="preserve">are </w:t>
            </w:r>
            <w:r w:rsidR="00844F8E" w:rsidRPr="00940016">
              <w:rPr>
                <w:sz w:val="22"/>
                <w:szCs w:val="22"/>
              </w:rPr>
              <w:t>on a bus route with double decker bus</w:t>
            </w:r>
            <w:r w:rsidR="00DA12B7" w:rsidRPr="00940016">
              <w:rPr>
                <w:sz w:val="22"/>
                <w:szCs w:val="22"/>
              </w:rPr>
              <w:t>e</w:t>
            </w:r>
            <w:r w:rsidR="00844F8E" w:rsidRPr="00940016">
              <w:rPr>
                <w:sz w:val="22"/>
                <w:szCs w:val="22"/>
              </w:rPr>
              <w:t>s in operation: parking must be restricted to one side of the road, and the turn from Church Hill into School Road must be kept clear.</w:t>
            </w:r>
          </w:p>
          <w:p w14:paraId="2B47BBCD" w14:textId="79FC75D8" w:rsidR="00E1428C" w:rsidRPr="00940016" w:rsidRDefault="00E1428C" w:rsidP="00815BEC">
            <w:pPr>
              <w:rPr>
                <w:sz w:val="22"/>
                <w:szCs w:val="22"/>
              </w:rPr>
            </w:pPr>
          </w:p>
          <w:p w14:paraId="6541DF85" w14:textId="7B47D2D4" w:rsidR="00E1428C" w:rsidRPr="00940016" w:rsidRDefault="00E1428C" w:rsidP="00815BEC">
            <w:pPr>
              <w:rPr>
                <w:sz w:val="22"/>
                <w:szCs w:val="22"/>
              </w:rPr>
            </w:pPr>
            <w:r w:rsidRPr="00940016">
              <w:rPr>
                <w:sz w:val="22"/>
                <w:szCs w:val="22"/>
              </w:rPr>
              <w:t xml:space="preserve">By arrangement, the </w:t>
            </w:r>
            <w:r w:rsidR="00DA12B7" w:rsidRPr="00940016">
              <w:rPr>
                <w:sz w:val="22"/>
                <w:szCs w:val="22"/>
              </w:rPr>
              <w:t xml:space="preserve">School Road </w:t>
            </w:r>
            <w:r w:rsidRPr="00940016">
              <w:rPr>
                <w:sz w:val="22"/>
                <w:szCs w:val="22"/>
              </w:rPr>
              <w:t>gate can be unlocked for delivery of catering supplies and equipment etc.</w:t>
            </w:r>
            <w:r w:rsidR="00711A96" w:rsidRPr="00940016">
              <w:rPr>
                <w:sz w:val="22"/>
                <w:szCs w:val="22"/>
              </w:rPr>
              <w:t xml:space="preserve"> Vehicles may not be left on the hard standing for longer than needed for loading and unloading.</w:t>
            </w:r>
          </w:p>
          <w:p w14:paraId="5E99D6F8" w14:textId="1CC31C48" w:rsidR="00844F8E" w:rsidRDefault="00844F8E" w:rsidP="00815BEC"/>
        </w:tc>
      </w:tr>
      <w:tr w:rsidR="000E3003" w14:paraId="2E87FAFC" w14:textId="77777777" w:rsidTr="00844F8E">
        <w:tc>
          <w:tcPr>
            <w:tcW w:w="2405" w:type="dxa"/>
            <w:shd w:val="clear" w:color="auto" w:fill="E7E6E6" w:themeFill="background2"/>
          </w:tcPr>
          <w:p w14:paraId="6FFE982E" w14:textId="44F250A8" w:rsidR="000E3003" w:rsidRPr="000E3003" w:rsidRDefault="00844F8E" w:rsidP="00815BEC">
            <w:pPr>
              <w:rPr>
                <w:sz w:val="40"/>
                <w:szCs w:val="40"/>
              </w:rPr>
            </w:pPr>
            <w:r>
              <w:rPr>
                <w:sz w:val="40"/>
                <w:szCs w:val="40"/>
              </w:rPr>
              <w:t>TABLES &amp; CHAIRS</w:t>
            </w:r>
          </w:p>
        </w:tc>
        <w:tc>
          <w:tcPr>
            <w:tcW w:w="8045" w:type="dxa"/>
          </w:tcPr>
          <w:p w14:paraId="014BC87B" w14:textId="3E6D4068" w:rsidR="00844F8E" w:rsidRPr="00940016" w:rsidRDefault="00844F8E" w:rsidP="00844F8E">
            <w:pPr>
              <w:ind w:left="66"/>
              <w:rPr>
                <w:sz w:val="22"/>
                <w:szCs w:val="22"/>
              </w:rPr>
            </w:pPr>
            <w:r w:rsidRPr="00940016">
              <w:rPr>
                <w:sz w:val="22"/>
                <w:szCs w:val="22"/>
              </w:rPr>
              <w:t xml:space="preserve">All booking fees include use of tables and chairs, subject to availability. </w:t>
            </w:r>
            <w:r w:rsidR="00A87149" w:rsidRPr="00940016">
              <w:rPr>
                <w:sz w:val="22"/>
                <w:szCs w:val="22"/>
              </w:rPr>
              <w:t>A quantity of t</w:t>
            </w:r>
            <w:r w:rsidRPr="00940016">
              <w:rPr>
                <w:sz w:val="22"/>
                <w:szCs w:val="22"/>
              </w:rPr>
              <w:t>ables and chairs can be reserved by arrangement (subject to availability).</w:t>
            </w:r>
          </w:p>
          <w:p w14:paraId="20075D74" w14:textId="5598F1DF" w:rsidR="00DA12B7" w:rsidRPr="00940016" w:rsidRDefault="00DA12B7" w:rsidP="00844F8E">
            <w:pPr>
              <w:ind w:left="66"/>
              <w:rPr>
                <w:sz w:val="22"/>
                <w:szCs w:val="22"/>
              </w:rPr>
            </w:pPr>
          </w:p>
          <w:p w14:paraId="6783E3D5" w14:textId="175E5171" w:rsidR="00DA12B7" w:rsidRPr="00940016" w:rsidRDefault="00DA12B7" w:rsidP="00844F8E">
            <w:pPr>
              <w:ind w:left="66"/>
              <w:rPr>
                <w:sz w:val="22"/>
                <w:szCs w:val="22"/>
              </w:rPr>
            </w:pPr>
            <w:r w:rsidRPr="00940016">
              <w:rPr>
                <w:sz w:val="22"/>
                <w:szCs w:val="22"/>
              </w:rPr>
              <w:t>Please take care when handling tables and chairs and use the trolley provided for moving stacks of chairs. All tables and chairs should be returned to their original position after use.</w:t>
            </w:r>
          </w:p>
          <w:p w14:paraId="1521034A" w14:textId="77777777" w:rsidR="000E3003" w:rsidRDefault="000E3003" w:rsidP="00844F8E"/>
        </w:tc>
      </w:tr>
      <w:tr w:rsidR="000E3003" w14:paraId="5DABA7BE" w14:textId="77777777" w:rsidTr="00844F8E">
        <w:tc>
          <w:tcPr>
            <w:tcW w:w="2405" w:type="dxa"/>
            <w:shd w:val="clear" w:color="auto" w:fill="E7E6E6" w:themeFill="background2"/>
          </w:tcPr>
          <w:p w14:paraId="31B46BDE" w14:textId="3C0B4835" w:rsidR="000E3003" w:rsidRPr="000E3003" w:rsidRDefault="00844F8E" w:rsidP="00815BEC">
            <w:pPr>
              <w:rPr>
                <w:sz w:val="40"/>
                <w:szCs w:val="40"/>
              </w:rPr>
            </w:pPr>
            <w:r>
              <w:rPr>
                <w:sz w:val="40"/>
                <w:szCs w:val="40"/>
              </w:rPr>
              <w:t>LOVER GREEN</w:t>
            </w:r>
          </w:p>
        </w:tc>
        <w:tc>
          <w:tcPr>
            <w:tcW w:w="8045" w:type="dxa"/>
          </w:tcPr>
          <w:p w14:paraId="5147DC4F" w14:textId="0528CC5F" w:rsidR="00844F8E" w:rsidRPr="00940016" w:rsidRDefault="00844F8E" w:rsidP="00844F8E">
            <w:pPr>
              <w:ind w:left="66"/>
              <w:rPr>
                <w:sz w:val="22"/>
                <w:szCs w:val="22"/>
              </w:rPr>
            </w:pPr>
            <w:r w:rsidRPr="00940016">
              <w:rPr>
                <w:sz w:val="22"/>
                <w:szCs w:val="22"/>
              </w:rPr>
              <w:t>Users of the building are welcome to use Lover Green but should be aware that this is a public space open to the community. An area of the Green may however be roped off for exclusive use</w:t>
            </w:r>
            <w:r w:rsidR="00AD0237" w:rsidRPr="00940016">
              <w:rPr>
                <w:sz w:val="22"/>
                <w:szCs w:val="22"/>
              </w:rPr>
              <w:t xml:space="preserve"> (but not parking of vehicles)</w:t>
            </w:r>
            <w:r w:rsidRPr="00940016">
              <w:rPr>
                <w:sz w:val="22"/>
                <w:szCs w:val="22"/>
              </w:rPr>
              <w:t xml:space="preserve"> in conjunction with a room hire by arrangement via the Bookings Secretary and on payment of an additional fee.</w:t>
            </w:r>
          </w:p>
          <w:p w14:paraId="719AE0B6" w14:textId="77777777" w:rsidR="000E3003" w:rsidRDefault="000E3003" w:rsidP="00815BEC"/>
        </w:tc>
      </w:tr>
      <w:tr w:rsidR="00421F9F" w14:paraId="2A865710" w14:textId="77777777" w:rsidTr="00844F8E">
        <w:tc>
          <w:tcPr>
            <w:tcW w:w="2405" w:type="dxa"/>
            <w:shd w:val="clear" w:color="auto" w:fill="E7E6E6" w:themeFill="background2"/>
          </w:tcPr>
          <w:p w14:paraId="2CBF6823" w14:textId="7E758E73" w:rsidR="00421F9F" w:rsidRDefault="00421F9F" w:rsidP="00815BEC">
            <w:pPr>
              <w:rPr>
                <w:sz w:val="40"/>
                <w:szCs w:val="40"/>
              </w:rPr>
            </w:pPr>
            <w:r>
              <w:rPr>
                <w:sz w:val="40"/>
                <w:szCs w:val="40"/>
              </w:rPr>
              <w:t>Wi-Fi</w:t>
            </w:r>
          </w:p>
        </w:tc>
        <w:tc>
          <w:tcPr>
            <w:tcW w:w="8045" w:type="dxa"/>
          </w:tcPr>
          <w:p w14:paraId="2C38DC41" w14:textId="77777777" w:rsidR="00421F9F" w:rsidRPr="00940016" w:rsidRDefault="00421F9F" w:rsidP="00844F8E">
            <w:pPr>
              <w:ind w:left="66"/>
              <w:rPr>
                <w:sz w:val="22"/>
                <w:szCs w:val="22"/>
              </w:rPr>
            </w:pPr>
            <w:r w:rsidRPr="00940016">
              <w:rPr>
                <w:sz w:val="22"/>
                <w:szCs w:val="22"/>
              </w:rPr>
              <w:t>Free W</w:t>
            </w:r>
            <w:r w:rsidR="00576E32" w:rsidRPr="00940016">
              <w:rPr>
                <w:sz w:val="22"/>
                <w:szCs w:val="22"/>
              </w:rPr>
              <w:t xml:space="preserve">i-Fi is available: look for </w:t>
            </w:r>
            <w:proofErr w:type="spellStart"/>
            <w:r w:rsidR="00576E32" w:rsidRPr="00940016">
              <w:rPr>
                <w:sz w:val="22"/>
                <w:szCs w:val="22"/>
              </w:rPr>
              <w:t>BT_Guest_Wi</w:t>
            </w:r>
            <w:proofErr w:type="spellEnd"/>
            <w:r w:rsidR="00576E32" w:rsidRPr="00940016">
              <w:rPr>
                <w:sz w:val="22"/>
                <w:szCs w:val="22"/>
              </w:rPr>
              <w:t>-Fi in your device settings. Up to 13 users may be connected at one time. If you require more users, please discuss with the Bookings Secretary at the time of booking.</w:t>
            </w:r>
          </w:p>
          <w:p w14:paraId="460AE1D4" w14:textId="0B007944" w:rsidR="00576E32" w:rsidRDefault="00576E32" w:rsidP="00844F8E">
            <w:pPr>
              <w:ind w:left="66"/>
            </w:pPr>
          </w:p>
        </w:tc>
      </w:tr>
      <w:tr w:rsidR="00940016" w14:paraId="1F2A2137" w14:textId="77777777" w:rsidTr="00844F8E">
        <w:tc>
          <w:tcPr>
            <w:tcW w:w="2405" w:type="dxa"/>
            <w:shd w:val="clear" w:color="auto" w:fill="E7E6E6" w:themeFill="background2"/>
          </w:tcPr>
          <w:p w14:paraId="5ACDE237" w14:textId="77777777" w:rsidR="00940016" w:rsidRDefault="00940016" w:rsidP="00815BEC">
            <w:pPr>
              <w:rPr>
                <w:sz w:val="40"/>
                <w:szCs w:val="40"/>
              </w:rPr>
            </w:pPr>
            <w:r>
              <w:rPr>
                <w:sz w:val="40"/>
                <w:szCs w:val="40"/>
              </w:rPr>
              <w:t>DOGS</w:t>
            </w:r>
          </w:p>
          <w:p w14:paraId="6509280F" w14:textId="6B792DF9" w:rsidR="00940016" w:rsidRDefault="00940016" w:rsidP="00815BEC">
            <w:pPr>
              <w:rPr>
                <w:sz w:val="40"/>
                <w:szCs w:val="40"/>
              </w:rPr>
            </w:pPr>
          </w:p>
        </w:tc>
        <w:tc>
          <w:tcPr>
            <w:tcW w:w="8045" w:type="dxa"/>
          </w:tcPr>
          <w:p w14:paraId="2B52B658" w14:textId="595F9C59" w:rsidR="00940016" w:rsidRPr="00940016" w:rsidRDefault="00940016" w:rsidP="00844F8E">
            <w:pPr>
              <w:ind w:left="66"/>
              <w:rPr>
                <w:sz w:val="22"/>
                <w:szCs w:val="22"/>
              </w:rPr>
            </w:pPr>
            <w:r>
              <w:rPr>
                <w:sz w:val="22"/>
                <w:szCs w:val="22"/>
              </w:rPr>
              <w:t xml:space="preserve">The Old School has a ‘no dogs </w:t>
            </w:r>
            <w:proofErr w:type="gramStart"/>
            <w:r>
              <w:rPr>
                <w:sz w:val="22"/>
                <w:szCs w:val="22"/>
              </w:rPr>
              <w:t>‘ policy</w:t>
            </w:r>
            <w:proofErr w:type="gramEnd"/>
            <w:r>
              <w:rPr>
                <w:sz w:val="22"/>
                <w:szCs w:val="22"/>
              </w:rPr>
              <w:t xml:space="preserve">. With the exception of </w:t>
            </w:r>
            <w:r w:rsidR="00425D38">
              <w:rPr>
                <w:sz w:val="22"/>
                <w:szCs w:val="22"/>
              </w:rPr>
              <w:t>authorised support</w:t>
            </w:r>
            <w:r>
              <w:rPr>
                <w:sz w:val="22"/>
                <w:szCs w:val="22"/>
              </w:rPr>
              <w:t xml:space="preserve"> dogs, no dogs are allowed in the building or on Lover Green.</w:t>
            </w:r>
          </w:p>
        </w:tc>
      </w:tr>
      <w:tr w:rsidR="000E3003" w14:paraId="4D4452D6" w14:textId="77777777" w:rsidTr="00844F8E">
        <w:tc>
          <w:tcPr>
            <w:tcW w:w="2405" w:type="dxa"/>
            <w:shd w:val="clear" w:color="auto" w:fill="E7E6E6" w:themeFill="background2"/>
          </w:tcPr>
          <w:p w14:paraId="55802F9C" w14:textId="77777777" w:rsidR="000E3003" w:rsidRDefault="00844F8E" w:rsidP="00815BEC">
            <w:pPr>
              <w:rPr>
                <w:sz w:val="40"/>
                <w:szCs w:val="40"/>
              </w:rPr>
            </w:pPr>
            <w:r>
              <w:rPr>
                <w:sz w:val="40"/>
                <w:szCs w:val="40"/>
              </w:rPr>
              <w:t>MARQUEES,</w:t>
            </w:r>
          </w:p>
          <w:p w14:paraId="1D4F0728" w14:textId="3D328339" w:rsidR="00844F8E" w:rsidRPr="000E3003" w:rsidRDefault="00844F8E" w:rsidP="00815BEC">
            <w:pPr>
              <w:rPr>
                <w:sz w:val="40"/>
                <w:szCs w:val="40"/>
              </w:rPr>
            </w:pPr>
            <w:r>
              <w:rPr>
                <w:sz w:val="40"/>
                <w:szCs w:val="40"/>
              </w:rPr>
              <w:t>BOUNCY CASTLES ETC.</w:t>
            </w:r>
          </w:p>
        </w:tc>
        <w:tc>
          <w:tcPr>
            <w:tcW w:w="8045" w:type="dxa"/>
          </w:tcPr>
          <w:p w14:paraId="21537526" w14:textId="17E0663C" w:rsidR="00844F8E" w:rsidRPr="00940016" w:rsidRDefault="00844F8E" w:rsidP="00844F8E">
            <w:pPr>
              <w:ind w:left="66"/>
              <w:rPr>
                <w:sz w:val="22"/>
                <w:szCs w:val="22"/>
              </w:rPr>
            </w:pPr>
            <w:r w:rsidRPr="00940016">
              <w:rPr>
                <w:sz w:val="22"/>
                <w:szCs w:val="22"/>
              </w:rPr>
              <w:t>No marquees, bouncy castles, barbeques or other equipment may be used on the Green without express consent. Additional conditions</w:t>
            </w:r>
            <w:r w:rsidR="00A87149" w:rsidRPr="00940016">
              <w:rPr>
                <w:sz w:val="22"/>
                <w:szCs w:val="22"/>
              </w:rPr>
              <w:t>, including insurance and production of relevant inspection certificates, may apply</w:t>
            </w:r>
            <w:r w:rsidRPr="00940016">
              <w:rPr>
                <w:sz w:val="22"/>
                <w:szCs w:val="22"/>
              </w:rPr>
              <w:t xml:space="preserve"> and </w:t>
            </w:r>
            <w:r w:rsidR="00A87149" w:rsidRPr="00940016">
              <w:rPr>
                <w:sz w:val="22"/>
                <w:szCs w:val="22"/>
              </w:rPr>
              <w:t xml:space="preserve">additional </w:t>
            </w:r>
            <w:r w:rsidRPr="00940016">
              <w:rPr>
                <w:sz w:val="22"/>
                <w:szCs w:val="22"/>
              </w:rPr>
              <w:t xml:space="preserve">charges may </w:t>
            </w:r>
            <w:r w:rsidR="00A87149" w:rsidRPr="00940016">
              <w:rPr>
                <w:sz w:val="22"/>
                <w:szCs w:val="22"/>
              </w:rPr>
              <w:t>be made</w:t>
            </w:r>
            <w:r w:rsidRPr="00940016">
              <w:rPr>
                <w:sz w:val="22"/>
                <w:szCs w:val="22"/>
              </w:rPr>
              <w:t>.</w:t>
            </w:r>
            <w:r w:rsidR="00871F9D" w:rsidRPr="00940016">
              <w:rPr>
                <w:sz w:val="22"/>
                <w:szCs w:val="22"/>
              </w:rPr>
              <w:t xml:space="preserve"> The launching of helium balloons and </w:t>
            </w:r>
            <w:proofErr w:type="spellStart"/>
            <w:r w:rsidR="00871F9D" w:rsidRPr="00940016">
              <w:rPr>
                <w:sz w:val="22"/>
                <w:szCs w:val="22"/>
              </w:rPr>
              <w:t>chinese</w:t>
            </w:r>
            <w:proofErr w:type="spellEnd"/>
            <w:r w:rsidR="00871F9D" w:rsidRPr="00940016">
              <w:rPr>
                <w:sz w:val="22"/>
                <w:szCs w:val="22"/>
              </w:rPr>
              <w:t xml:space="preserve"> lanterns from the Green is prohibited.</w:t>
            </w:r>
          </w:p>
          <w:p w14:paraId="7BD248EB" w14:textId="77777777" w:rsidR="000E3003" w:rsidRDefault="000E3003" w:rsidP="00815BEC"/>
        </w:tc>
      </w:tr>
      <w:tr w:rsidR="000E3003" w14:paraId="2AF018E5" w14:textId="77777777" w:rsidTr="00844F8E">
        <w:tc>
          <w:tcPr>
            <w:tcW w:w="2405" w:type="dxa"/>
            <w:shd w:val="clear" w:color="auto" w:fill="E7E6E6" w:themeFill="background2"/>
          </w:tcPr>
          <w:p w14:paraId="512AB222" w14:textId="475E30BF" w:rsidR="000E3003" w:rsidRPr="000E3003" w:rsidRDefault="00E1428C" w:rsidP="00815BEC">
            <w:pPr>
              <w:rPr>
                <w:sz w:val="40"/>
                <w:szCs w:val="40"/>
              </w:rPr>
            </w:pPr>
            <w:r>
              <w:rPr>
                <w:sz w:val="40"/>
                <w:szCs w:val="40"/>
              </w:rPr>
              <w:t>USE OF KITCHEN</w:t>
            </w:r>
          </w:p>
        </w:tc>
        <w:tc>
          <w:tcPr>
            <w:tcW w:w="8045" w:type="dxa"/>
          </w:tcPr>
          <w:p w14:paraId="73E5744D" w14:textId="77777777" w:rsidR="00E1428C" w:rsidRDefault="00E1428C" w:rsidP="00815BEC">
            <w:pPr>
              <w:rPr>
                <w:sz w:val="22"/>
                <w:szCs w:val="22"/>
              </w:rPr>
            </w:pPr>
            <w:r w:rsidRPr="00940016">
              <w:rPr>
                <w:sz w:val="22"/>
                <w:szCs w:val="22"/>
              </w:rPr>
              <w:t>Use of the kitchen is included in the hire fee. Hirers should note that the kitchen may also be used by hirers of other rooms. However, exclusive use of the kitchen may be available on payment of an additional fee. Hirers will be advised at the time of booking if the kitchen is not available due to exclusive booking by another hirer.</w:t>
            </w:r>
          </w:p>
          <w:p w14:paraId="6E00ACBF" w14:textId="2D6FDEF0" w:rsidR="00940016" w:rsidRPr="00940016" w:rsidRDefault="00940016" w:rsidP="00815BEC">
            <w:pPr>
              <w:rPr>
                <w:sz w:val="22"/>
                <w:szCs w:val="22"/>
              </w:rPr>
            </w:pPr>
          </w:p>
        </w:tc>
      </w:tr>
      <w:tr w:rsidR="000E3003" w14:paraId="0B6BE025" w14:textId="77777777" w:rsidTr="00844F8E">
        <w:tc>
          <w:tcPr>
            <w:tcW w:w="2405" w:type="dxa"/>
            <w:shd w:val="clear" w:color="auto" w:fill="E7E6E6" w:themeFill="background2"/>
          </w:tcPr>
          <w:p w14:paraId="57F7C642" w14:textId="610E6412" w:rsidR="000E3003" w:rsidRPr="000E3003" w:rsidRDefault="00576E32" w:rsidP="00815BEC">
            <w:pPr>
              <w:rPr>
                <w:sz w:val="40"/>
                <w:szCs w:val="40"/>
              </w:rPr>
            </w:pPr>
            <w:r>
              <w:rPr>
                <w:sz w:val="40"/>
                <w:szCs w:val="40"/>
              </w:rPr>
              <w:lastRenderedPageBreak/>
              <w:t>SAFETY</w:t>
            </w:r>
          </w:p>
        </w:tc>
        <w:tc>
          <w:tcPr>
            <w:tcW w:w="8045" w:type="dxa"/>
          </w:tcPr>
          <w:p w14:paraId="443B2238" w14:textId="7E0B0726" w:rsidR="000E3003" w:rsidRPr="00940016" w:rsidRDefault="00576E32" w:rsidP="00815BEC">
            <w:pPr>
              <w:rPr>
                <w:sz w:val="22"/>
                <w:szCs w:val="22"/>
              </w:rPr>
            </w:pPr>
            <w:r w:rsidRPr="00940016">
              <w:rPr>
                <w:sz w:val="22"/>
                <w:szCs w:val="22"/>
              </w:rPr>
              <w:t xml:space="preserve">In the event of a fire, the building should be evacuated in an orderly manner using the appropriate exits, and the Fire Brigade called by dialling 999. Please note that </w:t>
            </w:r>
            <w:r w:rsidR="00711A96" w:rsidRPr="00940016">
              <w:rPr>
                <w:sz w:val="22"/>
                <w:szCs w:val="22"/>
              </w:rPr>
              <w:t xml:space="preserve">the building does not have a publicly available landline and </w:t>
            </w:r>
            <w:r w:rsidRPr="00940016">
              <w:rPr>
                <w:sz w:val="22"/>
                <w:szCs w:val="22"/>
              </w:rPr>
              <w:t xml:space="preserve">mobile phone signals in the village are weak. </w:t>
            </w:r>
            <w:r w:rsidR="00711A96" w:rsidRPr="00940016">
              <w:rPr>
                <w:sz w:val="22"/>
                <w:szCs w:val="22"/>
              </w:rPr>
              <w:t xml:space="preserve">You are </w:t>
            </w:r>
            <w:r w:rsidR="00AD0237" w:rsidRPr="00940016">
              <w:rPr>
                <w:sz w:val="22"/>
                <w:szCs w:val="22"/>
              </w:rPr>
              <w:t>responsible for ensuring that someone who will be present for the duration of the booking has</w:t>
            </w:r>
            <w:r w:rsidR="00711A96" w:rsidRPr="00940016">
              <w:rPr>
                <w:sz w:val="22"/>
                <w:szCs w:val="22"/>
              </w:rPr>
              <w:t xml:space="preserve"> a mobile phone with wi-fi call capability, and </w:t>
            </w:r>
            <w:r w:rsidR="00AD0237" w:rsidRPr="00940016">
              <w:rPr>
                <w:sz w:val="22"/>
                <w:szCs w:val="22"/>
              </w:rPr>
              <w:t xml:space="preserve">that that person </w:t>
            </w:r>
            <w:r w:rsidR="00711A96" w:rsidRPr="00940016">
              <w:rPr>
                <w:sz w:val="22"/>
                <w:szCs w:val="22"/>
              </w:rPr>
              <w:t>log</w:t>
            </w:r>
            <w:r w:rsidR="00AD0237" w:rsidRPr="00940016">
              <w:rPr>
                <w:sz w:val="22"/>
                <w:szCs w:val="22"/>
              </w:rPr>
              <w:t>s</w:t>
            </w:r>
            <w:r w:rsidR="00711A96" w:rsidRPr="00940016">
              <w:rPr>
                <w:sz w:val="22"/>
                <w:szCs w:val="22"/>
              </w:rPr>
              <w:t xml:space="preserve"> into the wi-fi network </w:t>
            </w:r>
            <w:r w:rsidR="00871F9D" w:rsidRPr="00940016">
              <w:rPr>
                <w:sz w:val="22"/>
                <w:szCs w:val="22"/>
              </w:rPr>
              <w:t xml:space="preserve">on arrival </w:t>
            </w:r>
            <w:r w:rsidR="00711A96" w:rsidRPr="00940016">
              <w:rPr>
                <w:sz w:val="22"/>
                <w:szCs w:val="22"/>
              </w:rPr>
              <w:t>as outlined above.</w:t>
            </w:r>
          </w:p>
          <w:p w14:paraId="31D79120" w14:textId="77777777" w:rsidR="00576E32" w:rsidRPr="00940016" w:rsidRDefault="00576E32" w:rsidP="00815BEC">
            <w:pPr>
              <w:rPr>
                <w:sz w:val="22"/>
                <w:szCs w:val="22"/>
              </w:rPr>
            </w:pPr>
          </w:p>
          <w:p w14:paraId="30533CFF" w14:textId="081E3990" w:rsidR="00576E32" w:rsidRPr="00940016" w:rsidRDefault="00576E32" w:rsidP="00815BEC">
            <w:pPr>
              <w:rPr>
                <w:sz w:val="22"/>
                <w:szCs w:val="22"/>
              </w:rPr>
            </w:pPr>
            <w:r w:rsidRPr="00940016">
              <w:rPr>
                <w:sz w:val="22"/>
                <w:szCs w:val="22"/>
              </w:rPr>
              <w:t xml:space="preserve">The exact location of the fire </w:t>
            </w:r>
            <w:proofErr w:type="gramStart"/>
            <w:r w:rsidRPr="00940016">
              <w:rPr>
                <w:sz w:val="22"/>
                <w:szCs w:val="22"/>
              </w:rPr>
              <w:t>exits</w:t>
            </w:r>
            <w:proofErr w:type="gramEnd"/>
            <w:r w:rsidRPr="00940016">
              <w:rPr>
                <w:sz w:val="22"/>
                <w:szCs w:val="22"/>
              </w:rPr>
              <w:t xml:space="preserve"> and fire extinguishers must be noted before the building is used, and t</w:t>
            </w:r>
            <w:r w:rsidR="005D22C7" w:rsidRPr="00940016">
              <w:rPr>
                <w:sz w:val="22"/>
                <w:szCs w:val="22"/>
              </w:rPr>
              <w:t>h</w:t>
            </w:r>
            <w:r w:rsidRPr="00940016">
              <w:rPr>
                <w:sz w:val="22"/>
                <w:szCs w:val="22"/>
              </w:rPr>
              <w:t>e manner of opening Fire Doors should be made known to your guests.</w:t>
            </w:r>
            <w:r w:rsidR="00897BD5" w:rsidRPr="00940016">
              <w:rPr>
                <w:sz w:val="22"/>
                <w:szCs w:val="22"/>
              </w:rPr>
              <w:t xml:space="preserve"> Please check that the Fire Doors are unlocked and unobstructed on arrival.</w:t>
            </w:r>
            <w:r w:rsidR="000F74F5" w:rsidRPr="00940016">
              <w:rPr>
                <w:sz w:val="22"/>
                <w:szCs w:val="22"/>
              </w:rPr>
              <w:t xml:space="preserve"> The Fire Assembly Point is the wooden pagoda near the pond on Lover Green.</w:t>
            </w:r>
          </w:p>
          <w:p w14:paraId="3528BA3E" w14:textId="77777777" w:rsidR="005D22C7" w:rsidRPr="00940016" w:rsidRDefault="005D22C7" w:rsidP="00815BEC">
            <w:pPr>
              <w:rPr>
                <w:sz w:val="22"/>
                <w:szCs w:val="22"/>
              </w:rPr>
            </w:pPr>
          </w:p>
          <w:p w14:paraId="27FD1852" w14:textId="77777777" w:rsidR="005D22C7" w:rsidRPr="00940016" w:rsidRDefault="005D22C7" w:rsidP="00815BEC">
            <w:pPr>
              <w:rPr>
                <w:sz w:val="22"/>
                <w:szCs w:val="22"/>
              </w:rPr>
            </w:pPr>
            <w:r w:rsidRPr="00940016">
              <w:rPr>
                <w:sz w:val="22"/>
                <w:szCs w:val="22"/>
              </w:rPr>
              <w:t xml:space="preserve">A first aid box </w:t>
            </w:r>
            <w:proofErr w:type="gramStart"/>
            <w:r w:rsidRPr="00940016">
              <w:rPr>
                <w:sz w:val="22"/>
                <w:szCs w:val="22"/>
              </w:rPr>
              <w:t>is located in</w:t>
            </w:r>
            <w:proofErr w:type="gramEnd"/>
            <w:r w:rsidRPr="00940016">
              <w:rPr>
                <w:sz w:val="22"/>
                <w:szCs w:val="22"/>
              </w:rPr>
              <w:t xml:space="preserve"> the kitchen.</w:t>
            </w:r>
            <w:r w:rsidR="00711A96" w:rsidRPr="00940016">
              <w:rPr>
                <w:sz w:val="22"/>
                <w:szCs w:val="22"/>
              </w:rPr>
              <w:t xml:space="preserve"> All accidents must be reported as set out in Section 16 of the Terms &amp; Conditions of Hire.</w:t>
            </w:r>
          </w:p>
          <w:p w14:paraId="577DAD3D" w14:textId="45DC1ACE" w:rsidR="00711A96" w:rsidRDefault="00711A96" w:rsidP="00815BEC"/>
        </w:tc>
      </w:tr>
      <w:tr w:rsidR="000E3003" w14:paraId="169EA757" w14:textId="77777777" w:rsidTr="00844F8E">
        <w:tc>
          <w:tcPr>
            <w:tcW w:w="2405" w:type="dxa"/>
            <w:shd w:val="clear" w:color="auto" w:fill="E7E6E6" w:themeFill="background2"/>
          </w:tcPr>
          <w:p w14:paraId="44829CE5" w14:textId="662E7E81" w:rsidR="000E3003" w:rsidRPr="000E3003" w:rsidRDefault="00711A96" w:rsidP="00815BEC">
            <w:pPr>
              <w:rPr>
                <w:sz w:val="40"/>
                <w:szCs w:val="40"/>
              </w:rPr>
            </w:pPr>
            <w:r>
              <w:rPr>
                <w:sz w:val="40"/>
                <w:szCs w:val="40"/>
              </w:rPr>
              <w:t>CONSIDERATION F</w:t>
            </w:r>
            <w:r w:rsidR="00186223">
              <w:rPr>
                <w:sz w:val="40"/>
                <w:szCs w:val="40"/>
              </w:rPr>
              <w:t>OR</w:t>
            </w:r>
            <w:r>
              <w:rPr>
                <w:sz w:val="40"/>
                <w:szCs w:val="40"/>
              </w:rPr>
              <w:t xml:space="preserve"> OTHERS</w:t>
            </w:r>
          </w:p>
        </w:tc>
        <w:tc>
          <w:tcPr>
            <w:tcW w:w="8045" w:type="dxa"/>
          </w:tcPr>
          <w:p w14:paraId="177C2E6C" w14:textId="4B44400A" w:rsidR="000E3003" w:rsidRPr="00940016" w:rsidRDefault="00711A96" w:rsidP="00815BEC">
            <w:pPr>
              <w:rPr>
                <w:sz w:val="22"/>
                <w:szCs w:val="22"/>
              </w:rPr>
            </w:pPr>
            <w:r w:rsidRPr="00940016">
              <w:rPr>
                <w:sz w:val="22"/>
                <w:szCs w:val="22"/>
              </w:rPr>
              <w:t>Please ask your guests to leave quietly, especially late in the evening.</w:t>
            </w:r>
            <w:r w:rsidR="006C6E13" w:rsidRPr="00940016">
              <w:rPr>
                <w:sz w:val="22"/>
                <w:szCs w:val="22"/>
              </w:rPr>
              <w:t xml:space="preserve"> The </w:t>
            </w:r>
            <w:r w:rsidR="00AD0237" w:rsidRPr="00940016">
              <w:rPr>
                <w:sz w:val="22"/>
                <w:szCs w:val="22"/>
              </w:rPr>
              <w:t xml:space="preserve">building </w:t>
            </w:r>
            <w:r w:rsidR="00AD0237" w:rsidRPr="00940016">
              <w:rPr>
                <w:sz w:val="22"/>
                <w:szCs w:val="22"/>
                <w:u w:val="single"/>
              </w:rPr>
              <w:t>and</w:t>
            </w:r>
            <w:r w:rsidR="00AD0237" w:rsidRPr="00940016">
              <w:rPr>
                <w:sz w:val="22"/>
                <w:szCs w:val="22"/>
              </w:rPr>
              <w:t xml:space="preserve"> grounds</w:t>
            </w:r>
            <w:r w:rsidR="006C6E13" w:rsidRPr="00940016">
              <w:rPr>
                <w:sz w:val="22"/>
                <w:szCs w:val="22"/>
              </w:rPr>
              <w:t xml:space="preserve"> must be vacated by 10.30pm on weekdays and 11.00pm at weekends.</w:t>
            </w:r>
          </w:p>
          <w:p w14:paraId="31A20D85" w14:textId="77777777" w:rsidR="00711A96" w:rsidRPr="00940016" w:rsidRDefault="00711A96" w:rsidP="00815BEC">
            <w:pPr>
              <w:rPr>
                <w:sz w:val="22"/>
                <w:szCs w:val="22"/>
              </w:rPr>
            </w:pPr>
          </w:p>
          <w:p w14:paraId="09931B10" w14:textId="77777777" w:rsidR="00711A96" w:rsidRPr="00940016" w:rsidRDefault="00711A96" w:rsidP="00815BEC">
            <w:pPr>
              <w:rPr>
                <w:sz w:val="22"/>
                <w:szCs w:val="22"/>
              </w:rPr>
            </w:pPr>
            <w:r w:rsidRPr="00940016">
              <w:rPr>
                <w:sz w:val="22"/>
                <w:szCs w:val="22"/>
              </w:rPr>
              <w:t xml:space="preserve">Do not use pins or </w:t>
            </w:r>
            <w:proofErr w:type="spellStart"/>
            <w:r w:rsidRPr="00940016">
              <w:rPr>
                <w:sz w:val="22"/>
                <w:szCs w:val="22"/>
              </w:rPr>
              <w:t>cellotape</w:t>
            </w:r>
            <w:proofErr w:type="spellEnd"/>
            <w:r w:rsidRPr="00940016">
              <w:rPr>
                <w:sz w:val="22"/>
                <w:szCs w:val="22"/>
              </w:rPr>
              <w:t xml:space="preserve"> on the walls or other surfaces, use </w:t>
            </w:r>
            <w:proofErr w:type="spellStart"/>
            <w:r w:rsidRPr="00940016">
              <w:rPr>
                <w:sz w:val="22"/>
                <w:szCs w:val="22"/>
              </w:rPr>
              <w:t>blu</w:t>
            </w:r>
            <w:proofErr w:type="spellEnd"/>
            <w:r w:rsidRPr="00940016">
              <w:rPr>
                <w:sz w:val="22"/>
                <w:szCs w:val="22"/>
              </w:rPr>
              <w:t>-tack if you need to put up notices or decorations.</w:t>
            </w:r>
          </w:p>
          <w:p w14:paraId="7068DFAF" w14:textId="77777777" w:rsidR="00711A96" w:rsidRPr="00940016" w:rsidRDefault="00711A96" w:rsidP="00815BEC">
            <w:pPr>
              <w:rPr>
                <w:sz w:val="22"/>
                <w:szCs w:val="22"/>
              </w:rPr>
            </w:pPr>
          </w:p>
          <w:p w14:paraId="520296D3" w14:textId="77777777" w:rsidR="00711A96" w:rsidRPr="00940016" w:rsidRDefault="00711A96" w:rsidP="00815BEC">
            <w:pPr>
              <w:rPr>
                <w:sz w:val="22"/>
                <w:szCs w:val="22"/>
              </w:rPr>
            </w:pPr>
            <w:r w:rsidRPr="00940016">
              <w:rPr>
                <w:sz w:val="22"/>
                <w:szCs w:val="22"/>
              </w:rPr>
              <w:t>Please leave the building clean and tidy. All waste must be re</w:t>
            </w:r>
            <w:r w:rsidR="00186223" w:rsidRPr="00940016">
              <w:rPr>
                <w:sz w:val="22"/>
                <w:szCs w:val="22"/>
              </w:rPr>
              <w:t>moved and taken home.</w:t>
            </w:r>
          </w:p>
          <w:p w14:paraId="61C9D288" w14:textId="11DC785F" w:rsidR="00186223" w:rsidRDefault="00186223" w:rsidP="00815BEC"/>
        </w:tc>
      </w:tr>
      <w:tr w:rsidR="00186223" w14:paraId="5A53BC9B" w14:textId="77777777" w:rsidTr="00844F8E">
        <w:tc>
          <w:tcPr>
            <w:tcW w:w="2405" w:type="dxa"/>
            <w:shd w:val="clear" w:color="auto" w:fill="E7E6E6" w:themeFill="background2"/>
          </w:tcPr>
          <w:p w14:paraId="7EFF40A0" w14:textId="3E0945B6" w:rsidR="00186223" w:rsidRDefault="00186223" w:rsidP="00815BEC">
            <w:pPr>
              <w:rPr>
                <w:sz w:val="40"/>
                <w:szCs w:val="40"/>
              </w:rPr>
            </w:pPr>
            <w:r>
              <w:rPr>
                <w:sz w:val="40"/>
                <w:szCs w:val="40"/>
              </w:rPr>
              <w:t>FAULTS / DAMAGE / COMMENTS</w:t>
            </w:r>
          </w:p>
        </w:tc>
        <w:tc>
          <w:tcPr>
            <w:tcW w:w="8045" w:type="dxa"/>
          </w:tcPr>
          <w:p w14:paraId="45FC4296" w14:textId="77777777" w:rsidR="00186223" w:rsidRPr="00940016" w:rsidRDefault="00186223" w:rsidP="00815BEC">
            <w:pPr>
              <w:rPr>
                <w:sz w:val="22"/>
                <w:szCs w:val="22"/>
              </w:rPr>
            </w:pPr>
            <w:r w:rsidRPr="00940016">
              <w:rPr>
                <w:sz w:val="22"/>
                <w:szCs w:val="22"/>
              </w:rPr>
              <w:t>Please report any faults or damage to the Bookings Secretary as soon as possible so that they can be rectified.</w:t>
            </w:r>
          </w:p>
          <w:p w14:paraId="25AC27F9" w14:textId="77777777" w:rsidR="00186223" w:rsidRPr="00940016" w:rsidRDefault="00186223" w:rsidP="00815BEC">
            <w:pPr>
              <w:rPr>
                <w:sz w:val="22"/>
                <w:szCs w:val="22"/>
              </w:rPr>
            </w:pPr>
          </w:p>
          <w:p w14:paraId="50DA1CA6" w14:textId="77777777" w:rsidR="00186223" w:rsidRPr="00940016" w:rsidRDefault="00186223" w:rsidP="00815BEC">
            <w:pPr>
              <w:rPr>
                <w:sz w:val="22"/>
                <w:szCs w:val="22"/>
              </w:rPr>
            </w:pPr>
            <w:r w:rsidRPr="00940016">
              <w:rPr>
                <w:sz w:val="22"/>
                <w:szCs w:val="22"/>
              </w:rPr>
              <w:t>The Trustees welcome comments or observations that you might have about your hire of the building so that we can continue to improve what is on offer.</w:t>
            </w:r>
          </w:p>
          <w:p w14:paraId="215F2679" w14:textId="6B485462" w:rsidR="00897BD5" w:rsidRDefault="00897BD5" w:rsidP="00815BEC"/>
        </w:tc>
      </w:tr>
      <w:tr w:rsidR="00D134E8" w14:paraId="5B6C490B" w14:textId="77777777" w:rsidTr="00844F8E">
        <w:tc>
          <w:tcPr>
            <w:tcW w:w="2405" w:type="dxa"/>
            <w:shd w:val="clear" w:color="auto" w:fill="E7E6E6" w:themeFill="background2"/>
          </w:tcPr>
          <w:p w14:paraId="0B53FD53" w14:textId="4FD9CB4E" w:rsidR="00D134E8" w:rsidRDefault="00D134E8" w:rsidP="00815BEC">
            <w:pPr>
              <w:rPr>
                <w:sz w:val="40"/>
                <w:szCs w:val="40"/>
              </w:rPr>
            </w:pPr>
            <w:r>
              <w:rPr>
                <w:sz w:val="40"/>
                <w:szCs w:val="40"/>
              </w:rPr>
              <w:t>SAFEGUARDING AND PRIVACY</w:t>
            </w:r>
          </w:p>
        </w:tc>
        <w:tc>
          <w:tcPr>
            <w:tcW w:w="8045" w:type="dxa"/>
          </w:tcPr>
          <w:p w14:paraId="5393E5B5" w14:textId="4C5A6566" w:rsidR="00D134E8" w:rsidRPr="00940016" w:rsidRDefault="00D134E8" w:rsidP="00815BEC">
            <w:pPr>
              <w:rPr>
                <w:sz w:val="22"/>
                <w:szCs w:val="22"/>
              </w:rPr>
            </w:pPr>
            <w:r w:rsidRPr="00940016">
              <w:rPr>
                <w:sz w:val="22"/>
                <w:szCs w:val="22"/>
              </w:rPr>
              <w:t>Lover Community Trust is committed to the Safeguarding of Vulnerable Users. We expect all users of the Old School and Lover Green to share this commitment and abide by the prov</w:t>
            </w:r>
            <w:r w:rsidR="000F74F5" w:rsidRPr="00940016">
              <w:rPr>
                <w:sz w:val="22"/>
                <w:szCs w:val="22"/>
              </w:rPr>
              <w:t>isions of Section 8 of the Terms &amp; Conditions of Hire. Regular hirers are expected to have their own Safeguarding Policy and to provide a copy on request.</w:t>
            </w:r>
          </w:p>
          <w:p w14:paraId="150AB5A6" w14:textId="77777777" w:rsidR="000F74F5" w:rsidRPr="00940016" w:rsidRDefault="000F74F5" w:rsidP="00815BEC">
            <w:pPr>
              <w:rPr>
                <w:sz w:val="22"/>
                <w:szCs w:val="22"/>
              </w:rPr>
            </w:pPr>
          </w:p>
          <w:p w14:paraId="38A32A42" w14:textId="77777777" w:rsidR="000F74F5" w:rsidRPr="00940016" w:rsidRDefault="000F74F5" w:rsidP="00815BEC">
            <w:pPr>
              <w:rPr>
                <w:sz w:val="22"/>
                <w:szCs w:val="22"/>
              </w:rPr>
            </w:pPr>
            <w:r w:rsidRPr="00940016">
              <w:rPr>
                <w:sz w:val="22"/>
                <w:szCs w:val="22"/>
              </w:rPr>
              <w:t>Personal details collected via the Bookings Form will be used for the sole purpose of managing the booking.</w:t>
            </w:r>
          </w:p>
          <w:p w14:paraId="12E91126" w14:textId="77777777" w:rsidR="000F74F5" w:rsidRPr="00940016" w:rsidRDefault="000F74F5" w:rsidP="00815BEC">
            <w:pPr>
              <w:rPr>
                <w:sz w:val="22"/>
                <w:szCs w:val="22"/>
              </w:rPr>
            </w:pPr>
          </w:p>
          <w:p w14:paraId="0FA3E2FE" w14:textId="3A448F42" w:rsidR="00940016" w:rsidRDefault="000F74F5" w:rsidP="00815BEC">
            <w:pPr>
              <w:rPr>
                <w:sz w:val="22"/>
                <w:szCs w:val="22"/>
              </w:rPr>
            </w:pPr>
            <w:r w:rsidRPr="00940016">
              <w:rPr>
                <w:sz w:val="22"/>
                <w:szCs w:val="22"/>
              </w:rPr>
              <w:t xml:space="preserve">Full details of our Safeguarding Policy, Data Protection Policy and Security Policy can be found on our website </w:t>
            </w:r>
            <w:hyperlink r:id="rId5" w:history="1">
              <w:r w:rsidR="00940016" w:rsidRPr="00476C8D">
                <w:rPr>
                  <w:rStyle w:val="Hyperlink"/>
                  <w:sz w:val="22"/>
                  <w:szCs w:val="22"/>
                </w:rPr>
                <w:t>www.loveroldschool.co.uk</w:t>
              </w:r>
            </w:hyperlink>
          </w:p>
          <w:p w14:paraId="59B99486" w14:textId="121D2C77" w:rsidR="000F74F5" w:rsidRPr="00940016" w:rsidRDefault="000F74F5" w:rsidP="00815BEC">
            <w:pPr>
              <w:rPr>
                <w:sz w:val="22"/>
                <w:szCs w:val="22"/>
              </w:rPr>
            </w:pPr>
            <w:r w:rsidRPr="00940016">
              <w:rPr>
                <w:sz w:val="22"/>
                <w:szCs w:val="22"/>
              </w:rPr>
              <w:t>Copies are also available from the Bookings Secretary on request.</w:t>
            </w:r>
          </w:p>
          <w:p w14:paraId="302A2222" w14:textId="5801D79D" w:rsidR="000F74F5" w:rsidRDefault="000F74F5" w:rsidP="00815BEC"/>
        </w:tc>
      </w:tr>
    </w:tbl>
    <w:p w14:paraId="0C132BCF" w14:textId="77777777" w:rsidR="000E3003" w:rsidRPr="00137FB2" w:rsidRDefault="000E3003" w:rsidP="00815BEC">
      <w:pPr>
        <w:rPr>
          <w:sz w:val="20"/>
          <w:szCs w:val="20"/>
        </w:rPr>
      </w:pPr>
    </w:p>
    <w:p w14:paraId="6D3B3192" w14:textId="77777777" w:rsidR="00940016" w:rsidRDefault="00940016" w:rsidP="000E3003">
      <w:pPr>
        <w:rPr>
          <w:sz w:val="22"/>
          <w:szCs w:val="22"/>
        </w:rPr>
      </w:pPr>
    </w:p>
    <w:p w14:paraId="2023CC55" w14:textId="6997523F" w:rsidR="000E3003" w:rsidRPr="00940016" w:rsidRDefault="000E3003" w:rsidP="000E3003">
      <w:pPr>
        <w:rPr>
          <w:sz w:val="22"/>
          <w:szCs w:val="22"/>
        </w:rPr>
      </w:pPr>
      <w:r w:rsidRPr="00940016">
        <w:rPr>
          <w:sz w:val="22"/>
          <w:szCs w:val="22"/>
        </w:rPr>
        <w:t xml:space="preserve">Further guidance is available </w:t>
      </w:r>
      <w:r w:rsidR="00897BD5" w:rsidRPr="00940016">
        <w:rPr>
          <w:sz w:val="22"/>
          <w:szCs w:val="22"/>
        </w:rPr>
        <w:t xml:space="preserve">if required </w:t>
      </w:r>
      <w:r w:rsidRPr="00940016">
        <w:rPr>
          <w:sz w:val="22"/>
          <w:szCs w:val="22"/>
        </w:rPr>
        <w:t>from the Booking Secretaries:</w:t>
      </w:r>
    </w:p>
    <w:p w14:paraId="0EC73780" w14:textId="77777777" w:rsidR="000E3003" w:rsidRPr="00940016" w:rsidRDefault="000E3003" w:rsidP="000E3003">
      <w:pPr>
        <w:rPr>
          <w:sz w:val="22"/>
          <w:szCs w:val="22"/>
        </w:rPr>
      </w:pPr>
    </w:p>
    <w:p w14:paraId="576DE17A" w14:textId="77777777" w:rsidR="00137FB2" w:rsidRPr="00940016" w:rsidRDefault="000E3003" w:rsidP="00815BEC">
      <w:pPr>
        <w:rPr>
          <w:sz w:val="22"/>
          <w:szCs w:val="22"/>
        </w:rPr>
      </w:pPr>
      <w:r w:rsidRPr="00940016">
        <w:rPr>
          <w:b/>
          <w:bCs/>
          <w:sz w:val="22"/>
          <w:szCs w:val="22"/>
        </w:rPr>
        <w:t xml:space="preserve">Rachel Jones </w:t>
      </w:r>
      <w:r w:rsidRPr="00940016">
        <w:rPr>
          <w:sz w:val="22"/>
          <w:szCs w:val="22"/>
        </w:rPr>
        <w:t xml:space="preserve">01725 513658 </w:t>
      </w:r>
      <w:hyperlink r:id="rId6" w:history="1">
        <w:r w:rsidRPr="00940016">
          <w:rPr>
            <w:rStyle w:val="Hyperlink"/>
            <w:sz w:val="22"/>
            <w:szCs w:val="22"/>
          </w:rPr>
          <w:t>will.merrett@btopenworld.com</w:t>
        </w:r>
      </w:hyperlink>
      <w:r w:rsidR="00137FB2" w:rsidRPr="00940016">
        <w:rPr>
          <w:sz w:val="22"/>
          <w:szCs w:val="22"/>
        </w:rPr>
        <w:t xml:space="preserve"> </w:t>
      </w:r>
      <w:r w:rsidRPr="00940016">
        <w:rPr>
          <w:sz w:val="22"/>
          <w:szCs w:val="22"/>
        </w:rPr>
        <w:t xml:space="preserve">or </w:t>
      </w:r>
    </w:p>
    <w:p w14:paraId="1E75893B" w14:textId="2B14C8F3" w:rsidR="000E3003" w:rsidRPr="00940016" w:rsidRDefault="000E3003" w:rsidP="00815BEC">
      <w:pPr>
        <w:rPr>
          <w:sz w:val="22"/>
          <w:szCs w:val="22"/>
        </w:rPr>
      </w:pPr>
      <w:r w:rsidRPr="00940016">
        <w:rPr>
          <w:b/>
          <w:bCs/>
          <w:sz w:val="22"/>
          <w:szCs w:val="22"/>
        </w:rPr>
        <w:t xml:space="preserve">Mar </w:t>
      </w:r>
      <w:proofErr w:type="spellStart"/>
      <w:r w:rsidRPr="00940016">
        <w:rPr>
          <w:b/>
          <w:bCs/>
          <w:sz w:val="22"/>
          <w:szCs w:val="22"/>
        </w:rPr>
        <w:t>Copp</w:t>
      </w:r>
      <w:proofErr w:type="spellEnd"/>
      <w:r w:rsidRPr="00940016">
        <w:rPr>
          <w:b/>
          <w:bCs/>
          <w:sz w:val="22"/>
          <w:szCs w:val="22"/>
        </w:rPr>
        <w:t xml:space="preserve"> </w:t>
      </w:r>
      <w:r w:rsidRPr="00940016">
        <w:rPr>
          <w:sz w:val="22"/>
          <w:szCs w:val="22"/>
        </w:rPr>
        <w:t xml:space="preserve">01725 513699 </w:t>
      </w:r>
      <w:hyperlink r:id="rId7" w:history="1">
        <w:r w:rsidRPr="00940016">
          <w:rPr>
            <w:rStyle w:val="Hyperlink"/>
            <w:sz w:val="22"/>
            <w:szCs w:val="22"/>
          </w:rPr>
          <w:t>mar-mar100@live.com</w:t>
        </w:r>
      </w:hyperlink>
    </w:p>
    <w:p w14:paraId="54EBF968" w14:textId="77777777" w:rsidR="00000000" w:rsidRDefault="00000000"/>
    <w:sectPr w:rsidR="0030209C" w:rsidSect="00137FB2">
      <w:pgSz w:w="11900" w:h="16840"/>
      <w:pgMar w:top="624"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54E22"/>
    <w:multiLevelType w:val="hybridMultilevel"/>
    <w:tmpl w:val="45460F6E"/>
    <w:lvl w:ilvl="0" w:tplc="0809000F">
      <w:start w:val="1"/>
      <w:numFmt w:val="decimal"/>
      <w:lvlText w:val="%1."/>
      <w:lvlJc w:val="left"/>
      <w:pPr>
        <w:ind w:left="7448" w:hanging="360"/>
      </w:pPr>
    </w:lvl>
    <w:lvl w:ilvl="1" w:tplc="08090019" w:tentative="1">
      <w:start w:val="1"/>
      <w:numFmt w:val="lowerLetter"/>
      <w:lvlText w:val="%2."/>
      <w:lvlJc w:val="left"/>
      <w:pPr>
        <w:ind w:left="8168" w:hanging="360"/>
      </w:pPr>
    </w:lvl>
    <w:lvl w:ilvl="2" w:tplc="0809001B" w:tentative="1">
      <w:start w:val="1"/>
      <w:numFmt w:val="lowerRoman"/>
      <w:lvlText w:val="%3."/>
      <w:lvlJc w:val="right"/>
      <w:pPr>
        <w:ind w:left="8888" w:hanging="180"/>
      </w:pPr>
    </w:lvl>
    <w:lvl w:ilvl="3" w:tplc="0809000F" w:tentative="1">
      <w:start w:val="1"/>
      <w:numFmt w:val="decimal"/>
      <w:lvlText w:val="%4."/>
      <w:lvlJc w:val="left"/>
      <w:pPr>
        <w:ind w:left="9608" w:hanging="360"/>
      </w:pPr>
    </w:lvl>
    <w:lvl w:ilvl="4" w:tplc="08090019" w:tentative="1">
      <w:start w:val="1"/>
      <w:numFmt w:val="lowerLetter"/>
      <w:lvlText w:val="%5."/>
      <w:lvlJc w:val="left"/>
      <w:pPr>
        <w:ind w:left="10328" w:hanging="360"/>
      </w:pPr>
    </w:lvl>
    <w:lvl w:ilvl="5" w:tplc="0809001B" w:tentative="1">
      <w:start w:val="1"/>
      <w:numFmt w:val="lowerRoman"/>
      <w:lvlText w:val="%6."/>
      <w:lvlJc w:val="right"/>
      <w:pPr>
        <w:ind w:left="11048" w:hanging="180"/>
      </w:pPr>
    </w:lvl>
    <w:lvl w:ilvl="6" w:tplc="0809000F" w:tentative="1">
      <w:start w:val="1"/>
      <w:numFmt w:val="decimal"/>
      <w:lvlText w:val="%7."/>
      <w:lvlJc w:val="left"/>
      <w:pPr>
        <w:ind w:left="11768" w:hanging="360"/>
      </w:pPr>
    </w:lvl>
    <w:lvl w:ilvl="7" w:tplc="08090019" w:tentative="1">
      <w:start w:val="1"/>
      <w:numFmt w:val="lowerLetter"/>
      <w:lvlText w:val="%8."/>
      <w:lvlJc w:val="left"/>
      <w:pPr>
        <w:ind w:left="12488" w:hanging="360"/>
      </w:pPr>
    </w:lvl>
    <w:lvl w:ilvl="8" w:tplc="0809001B" w:tentative="1">
      <w:start w:val="1"/>
      <w:numFmt w:val="lowerRoman"/>
      <w:lvlText w:val="%9."/>
      <w:lvlJc w:val="right"/>
      <w:pPr>
        <w:ind w:left="13208" w:hanging="180"/>
      </w:pPr>
    </w:lvl>
  </w:abstractNum>
  <w:num w:numId="1" w16cid:durableId="85114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0C"/>
    <w:rsid w:val="000339F4"/>
    <w:rsid w:val="00074554"/>
    <w:rsid w:val="000D774C"/>
    <w:rsid w:val="000E0CA3"/>
    <w:rsid w:val="000E3003"/>
    <w:rsid w:val="000F74F5"/>
    <w:rsid w:val="00137FB2"/>
    <w:rsid w:val="00186223"/>
    <w:rsid w:val="00421F9F"/>
    <w:rsid w:val="00425D38"/>
    <w:rsid w:val="004815F8"/>
    <w:rsid w:val="0051170C"/>
    <w:rsid w:val="00576E32"/>
    <w:rsid w:val="00592910"/>
    <w:rsid w:val="005C2529"/>
    <w:rsid w:val="005D22C7"/>
    <w:rsid w:val="00625F04"/>
    <w:rsid w:val="0064507E"/>
    <w:rsid w:val="006C6E13"/>
    <w:rsid w:val="00711A96"/>
    <w:rsid w:val="00815BEC"/>
    <w:rsid w:val="00844F8E"/>
    <w:rsid w:val="00871F9D"/>
    <w:rsid w:val="0087380F"/>
    <w:rsid w:val="00897BD5"/>
    <w:rsid w:val="008A010C"/>
    <w:rsid w:val="008C3C79"/>
    <w:rsid w:val="008F49A1"/>
    <w:rsid w:val="00940016"/>
    <w:rsid w:val="009E0D0B"/>
    <w:rsid w:val="00A836E2"/>
    <w:rsid w:val="00A87149"/>
    <w:rsid w:val="00AA54A4"/>
    <w:rsid w:val="00AD0237"/>
    <w:rsid w:val="00B006B3"/>
    <w:rsid w:val="00B64097"/>
    <w:rsid w:val="00BF1B18"/>
    <w:rsid w:val="00C04B71"/>
    <w:rsid w:val="00CA7F43"/>
    <w:rsid w:val="00D10BC9"/>
    <w:rsid w:val="00D134E8"/>
    <w:rsid w:val="00D734A9"/>
    <w:rsid w:val="00DA12B7"/>
    <w:rsid w:val="00DF03A9"/>
    <w:rsid w:val="00E1428C"/>
    <w:rsid w:val="00EC04F3"/>
    <w:rsid w:val="00FC1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9590"/>
  <w14:defaultImageDpi w14:val="32767"/>
  <w15:chartTrackingRefBased/>
  <w15:docId w15:val="{63392DBA-9D6D-0443-94D4-4D8E0935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EC"/>
    <w:pPr>
      <w:ind w:left="720"/>
      <w:contextualSpacing/>
    </w:pPr>
  </w:style>
  <w:style w:type="table" w:styleId="TableGrid">
    <w:name w:val="Table Grid"/>
    <w:basedOn w:val="TableNormal"/>
    <w:uiPriority w:val="39"/>
    <w:rsid w:val="000E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003"/>
    <w:rPr>
      <w:color w:val="0563C1" w:themeColor="hyperlink"/>
      <w:u w:val="single"/>
    </w:rPr>
  </w:style>
  <w:style w:type="character" w:styleId="UnresolvedMention">
    <w:name w:val="Unresolved Mention"/>
    <w:basedOn w:val="DefaultParagraphFont"/>
    <w:uiPriority w:val="99"/>
    <w:rsid w:val="000F7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mar100@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merrett@btopenworld.com" TargetMode="External"/><Relationship Id="rId5" Type="http://schemas.openxmlformats.org/officeDocument/2006/relationships/hyperlink" Target="http://www.loveroldschoo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4</cp:revision>
  <dcterms:created xsi:type="dcterms:W3CDTF">2024-12-12T08:59:00Z</dcterms:created>
  <dcterms:modified xsi:type="dcterms:W3CDTF">2024-12-12T09:29:00Z</dcterms:modified>
</cp:coreProperties>
</file>